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B9218F">
      <w:pPr>
        <w:pageBreakBefore w:val="0"/>
        <w:topLinePunct w:val="0"/>
        <w:bidi w:val="0"/>
        <w:snapToGrid w:val="0"/>
        <w:spacing w:line="360" w:lineRule="auto"/>
        <w:jc w:val="center"/>
        <w:outlineLvl w:val="0"/>
        <w:rPr>
          <w:rFonts w:ascii="仿宋" w:hAnsi="仿宋" w:eastAsia="仿宋" w:cs="仿宋"/>
          <w:b/>
          <w:sz w:val="40"/>
          <w:szCs w:val="40"/>
          <w:highlight w:val="none"/>
        </w:rPr>
      </w:pPr>
      <w:bookmarkStart w:id="0" w:name="_Toc99301424"/>
      <w:r>
        <w:rPr>
          <w:rFonts w:hint="eastAsia" w:ascii="仿宋" w:hAnsi="仿宋" w:eastAsia="仿宋" w:cs="仿宋"/>
          <w:b/>
          <w:sz w:val="40"/>
          <w:szCs w:val="40"/>
          <w:highlight w:val="none"/>
        </w:rPr>
        <w:t>第五章   采购需求</w:t>
      </w:r>
      <w:bookmarkEnd w:id="0"/>
    </w:p>
    <w:p w14:paraId="4897C2D9">
      <w:pPr>
        <w:pageBreakBefore w:val="0"/>
        <w:topLinePunct w:val="0"/>
        <w:bidi w:val="0"/>
        <w:snapToGrid w:val="0"/>
        <w:spacing w:line="360" w:lineRule="auto"/>
        <w:contextualSpacing/>
        <w:rPr>
          <w:rFonts w:hint="eastAsia" w:ascii="黑体" w:hAnsi="黑体" w:eastAsia="黑体" w:cs="黑体"/>
          <w:sz w:val="24"/>
          <w:szCs w:val="24"/>
          <w:highlight w:val="none"/>
        </w:rPr>
      </w:pPr>
      <w:r>
        <w:rPr>
          <w:rFonts w:hint="eastAsia" w:ascii="黑体" w:hAnsi="黑体" w:eastAsia="黑体" w:cs="黑体"/>
          <w:sz w:val="24"/>
          <w:szCs w:val="24"/>
          <w:highlight w:val="none"/>
        </w:rPr>
        <w:t>说明：</w:t>
      </w:r>
    </w:p>
    <w:p w14:paraId="42A2A5E7">
      <w:pPr>
        <w:pageBreakBefore w:val="0"/>
        <w:topLinePunct w:val="0"/>
        <w:bidi w:val="0"/>
        <w:snapToGrid w:val="0"/>
        <w:spacing w:line="360" w:lineRule="auto"/>
        <w:contextualSpacing/>
        <w:rPr>
          <w:rFonts w:hint="eastAsia" w:ascii="黑体" w:hAnsi="黑体" w:eastAsia="黑体" w:cs="黑体"/>
          <w:sz w:val="24"/>
          <w:szCs w:val="24"/>
          <w:highlight w:val="none"/>
        </w:rPr>
      </w:pPr>
      <w:bookmarkStart w:id="1" w:name="_Hlk167284587"/>
      <w:r>
        <w:rPr>
          <w:rFonts w:hint="eastAsia" w:ascii="黑体" w:hAnsi="黑体" w:eastAsia="黑体" w:cs="黑体"/>
          <w:sz w:val="24"/>
          <w:szCs w:val="24"/>
          <w:highlight w:val="none"/>
        </w:rPr>
        <w:t>1. 当采购项目涉及政务信息系统时，采购需求应当符合《政务信息系统政府采购管理暂行办法》（财库〔2017〕210号）的相关要求。</w:t>
      </w:r>
    </w:p>
    <w:p w14:paraId="0D970733">
      <w:pPr>
        <w:pageBreakBefore w:val="0"/>
        <w:topLinePunct w:val="0"/>
        <w:bidi w:val="0"/>
        <w:snapToGrid w:val="0"/>
        <w:spacing w:line="360" w:lineRule="auto"/>
        <w:contextualSpacing/>
        <w:rPr>
          <w:rFonts w:hint="eastAsia" w:ascii="黑体" w:hAnsi="黑体" w:eastAsia="黑体" w:cs="黑体"/>
          <w:sz w:val="24"/>
          <w:szCs w:val="24"/>
          <w:highlight w:val="none"/>
        </w:rPr>
      </w:pPr>
      <w:bookmarkStart w:id="2" w:name="_Hlk168431603"/>
      <w:r>
        <w:rPr>
          <w:rFonts w:hint="eastAsia" w:ascii="黑体" w:hAnsi="黑体" w:eastAsia="黑体" w:cs="黑体"/>
          <w:sz w:val="24"/>
          <w:szCs w:val="24"/>
          <w:highlight w:val="none"/>
        </w:rPr>
        <w:t>2. 采购人及采购代理机构应关注财政部门会同有关部门制定发布的需求标准，结合具体应用场景，根据对应《需求标准》确定采购需求。</w:t>
      </w:r>
    </w:p>
    <w:p w14:paraId="1D07C19E">
      <w:pPr>
        <w:pageBreakBefore w:val="0"/>
        <w:topLinePunct w:val="0"/>
        <w:bidi w:val="0"/>
        <w:snapToGrid w:val="0"/>
        <w:spacing w:line="360" w:lineRule="auto"/>
        <w:contextualSpacing/>
        <w:rPr>
          <w:rFonts w:hint="eastAsia" w:ascii="黑体" w:hAnsi="黑体" w:eastAsia="黑体" w:cs="黑体"/>
          <w:sz w:val="24"/>
          <w:szCs w:val="24"/>
          <w:highlight w:val="none"/>
        </w:rPr>
      </w:pPr>
      <w:r>
        <w:rPr>
          <w:rFonts w:hint="eastAsia" w:ascii="黑体" w:hAnsi="黑体" w:eastAsia="黑体" w:cs="黑体"/>
          <w:sz w:val="24"/>
          <w:szCs w:val="24"/>
          <w:highlight w:val="none"/>
        </w:rPr>
        <w:t>已发布的需求标准如下：</w:t>
      </w:r>
    </w:p>
    <w:p w14:paraId="5011D11B">
      <w:pPr>
        <w:pageBreakBefore w:val="0"/>
        <w:topLinePunct w:val="0"/>
        <w:bidi w:val="0"/>
        <w:snapToGrid w:val="0"/>
        <w:spacing w:line="360" w:lineRule="auto"/>
        <w:contextualSpacing/>
        <w:rPr>
          <w:rFonts w:hint="eastAsia" w:ascii="黑体" w:hAnsi="黑体" w:eastAsia="黑体" w:cs="黑体"/>
          <w:sz w:val="24"/>
          <w:szCs w:val="24"/>
          <w:highlight w:val="none"/>
        </w:rPr>
      </w:pPr>
      <w:r>
        <w:rPr>
          <w:rFonts w:hint="eastAsia" w:ascii="黑体" w:hAnsi="黑体" w:eastAsia="黑体" w:cs="黑体"/>
          <w:sz w:val="24"/>
          <w:szCs w:val="24"/>
          <w:highlight w:val="none"/>
        </w:rPr>
        <w:t>《关于印发〈商品包装政府采购需求标准（试行）〉、〈快递包装政府采购需求标准（试行）〉的通知》（财办库﹝2020﹞123号））</w:t>
      </w:r>
    </w:p>
    <w:p w14:paraId="0D854BB2">
      <w:pPr>
        <w:pStyle w:val="10"/>
        <w:pageBreakBefore w:val="0"/>
        <w:topLinePunct w:val="0"/>
        <w:bidi w:val="0"/>
        <w:snapToGrid w:val="0"/>
        <w:spacing w:before="0" w:beforeAutospacing="0" w:after="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《绿色数据中心政府采购需求标准（试行）》（财库〔2023〕7号）</w:t>
      </w:r>
    </w:p>
    <w:p w14:paraId="434FE076">
      <w:pPr>
        <w:pStyle w:val="10"/>
        <w:pageBreakBefore w:val="0"/>
        <w:topLinePunct w:val="0"/>
        <w:bidi w:val="0"/>
        <w:snapToGrid w:val="0"/>
        <w:spacing w:before="0" w:beforeAutospacing="0" w:after="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《台式计算机政府采购需求标准（2023年版）》（财库〔2023〕29号）</w:t>
      </w:r>
    </w:p>
    <w:p w14:paraId="6CA5D35D">
      <w:pPr>
        <w:pStyle w:val="10"/>
        <w:pageBreakBefore w:val="0"/>
        <w:topLinePunct w:val="0"/>
        <w:bidi w:val="0"/>
        <w:snapToGrid w:val="0"/>
        <w:spacing w:before="0" w:beforeAutospacing="0" w:after="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《便携式计算机政府采购需求标准（2023年版）》（财库〔2023〕30号）</w:t>
      </w:r>
    </w:p>
    <w:p w14:paraId="1946A32B">
      <w:pPr>
        <w:pStyle w:val="10"/>
        <w:pageBreakBefore w:val="0"/>
        <w:topLinePunct w:val="0"/>
        <w:bidi w:val="0"/>
        <w:snapToGrid w:val="0"/>
        <w:spacing w:before="0" w:beforeAutospacing="0" w:after="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《一体式计算机政府采购需求标准（2023年版）》（财库〔2023〕31号）</w:t>
      </w:r>
    </w:p>
    <w:p w14:paraId="428D84A1">
      <w:pPr>
        <w:pStyle w:val="10"/>
        <w:pageBreakBefore w:val="0"/>
        <w:topLinePunct w:val="0"/>
        <w:bidi w:val="0"/>
        <w:snapToGrid w:val="0"/>
        <w:spacing w:before="0" w:beforeAutospacing="0" w:after="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《工作站政府采购需求标准（2023年版）》（财库〔2023〕32号）</w:t>
      </w:r>
    </w:p>
    <w:p w14:paraId="7E9E7CB8">
      <w:pPr>
        <w:pStyle w:val="10"/>
        <w:pageBreakBefore w:val="0"/>
        <w:topLinePunct w:val="0"/>
        <w:bidi w:val="0"/>
        <w:snapToGrid w:val="0"/>
        <w:spacing w:before="0" w:beforeAutospacing="0" w:after="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《通用服务器政府采购需求标准（2023年版）》（财库〔2023〕33号）</w:t>
      </w:r>
    </w:p>
    <w:p w14:paraId="0430CE9E">
      <w:pPr>
        <w:pStyle w:val="10"/>
        <w:pageBreakBefore w:val="0"/>
        <w:topLinePunct w:val="0"/>
        <w:bidi w:val="0"/>
        <w:snapToGrid w:val="0"/>
        <w:spacing w:before="0" w:beforeAutospacing="0" w:after="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《操作系统政府采购需求标准（2023年版）》（财库〔2023〕34号）</w:t>
      </w:r>
    </w:p>
    <w:p w14:paraId="0439E9ED">
      <w:pPr>
        <w:pStyle w:val="10"/>
        <w:pageBreakBefore w:val="0"/>
        <w:topLinePunct w:val="0"/>
        <w:bidi w:val="0"/>
        <w:snapToGrid w:val="0"/>
        <w:spacing w:before="0" w:beforeAutospacing="0" w:after="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《数据库政府采购需求标准（2023年版）》（财库〔2023〕35号）</w:t>
      </w:r>
    </w:p>
    <w:p w14:paraId="3E8721A0">
      <w:pPr>
        <w:pStyle w:val="10"/>
        <w:pageBreakBefore w:val="0"/>
        <w:topLinePunct w:val="0"/>
        <w:bidi w:val="0"/>
        <w:snapToGrid w:val="0"/>
        <w:spacing w:before="0" w:beforeAutospacing="0" w:after="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《物业管理服务政府采购需求标准（办公场所类）（试行）》（财办库〔2024〕113号）</w:t>
      </w:r>
    </w:p>
    <w:p w14:paraId="2D536EC1">
      <w:pPr>
        <w:pageBreakBefore w:val="0"/>
        <w:topLinePunct w:val="0"/>
        <w:bidi w:val="0"/>
        <w:snapToGrid w:val="0"/>
        <w:spacing w:line="360" w:lineRule="auto"/>
        <w:contextualSpacing/>
        <w:rPr>
          <w:rFonts w:hint="eastAsia" w:ascii="黑体" w:hAnsi="黑体" w:eastAsia="黑体" w:cs="黑体"/>
          <w:sz w:val="24"/>
          <w:szCs w:val="24"/>
          <w:highlight w:val="none"/>
        </w:rPr>
      </w:pPr>
      <w:r>
        <w:rPr>
          <w:rFonts w:hint="eastAsia" w:ascii="黑体" w:hAnsi="黑体" w:eastAsia="黑体" w:cs="黑体"/>
          <w:sz w:val="24"/>
          <w:szCs w:val="24"/>
          <w:highlight w:val="none"/>
        </w:rPr>
        <w:t>如有更新或增加，以财政部门发布为准。</w:t>
      </w:r>
      <w:bookmarkEnd w:id="1"/>
      <w:bookmarkEnd w:id="2"/>
    </w:p>
    <w:p w14:paraId="48B5077E">
      <w:pPr>
        <w:pStyle w:val="2"/>
        <w:pageBreakBefore w:val="0"/>
        <w:topLinePunct w:val="0"/>
        <w:bidi w:val="0"/>
        <w:snapToGrid w:val="0"/>
        <w:spacing w:before="0" w:line="360" w:lineRule="auto"/>
        <w:rPr>
          <w:rFonts w:hint="eastAsia" w:ascii="黑体" w:hAnsi="黑体" w:eastAsia="黑体" w:cs="黑体"/>
          <w:sz w:val="24"/>
          <w:szCs w:val="24"/>
          <w:highlight w:val="none"/>
        </w:rPr>
      </w:pPr>
    </w:p>
    <w:p w14:paraId="10FED730">
      <w:pPr>
        <w:pageBreakBefore w:val="0"/>
        <w:topLinePunct w:val="0"/>
        <w:bidi w:val="0"/>
        <w:snapToGrid w:val="0"/>
        <w:spacing w:line="360" w:lineRule="auto"/>
        <w:rPr>
          <w:rFonts w:hint="eastAsia" w:ascii="黑体" w:hAnsi="黑体" w:eastAsia="黑体" w:cs="黑体"/>
          <w:sz w:val="24"/>
          <w:szCs w:val="24"/>
          <w:highlight w:val="none"/>
        </w:rPr>
      </w:pPr>
    </w:p>
    <w:p w14:paraId="71B0CFC3">
      <w:pPr>
        <w:pStyle w:val="2"/>
        <w:pageBreakBefore w:val="0"/>
        <w:topLinePunct w:val="0"/>
        <w:bidi w:val="0"/>
        <w:snapToGrid w:val="0"/>
        <w:spacing w:before="0" w:line="360" w:lineRule="auto"/>
        <w:rPr>
          <w:rFonts w:hint="eastAsia" w:ascii="黑体" w:hAnsi="黑体" w:eastAsia="黑体" w:cs="黑体"/>
          <w:sz w:val="24"/>
          <w:szCs w:val="24"/>
          <w:highlight w:val="none"/>
        </w:rPr>
      </w:pPr>
    </w:p>
    <w:p w14:paraId="6FC02A17">
      <w:pPr>
        <w:pageBreakBefore w:val="0"/>
        <w:topLinePunct w:val="0"/>
        <w:bidi w:val="0"/>
        <w:snapToGrid w:val="0"/>
        <w:spacing w:line="360" w:lineRule="auto"/>
        <w:rPr>
          <w:rFonts w:hint="eastAsia"/>
          <w:highlight w:val="none"/>
        </w:rPr>
      </w:pPr>
      <w:r>
        <w:rPr>
          <w:rFonts w:hint="eastAsia"/>
          <w:highlight w:val="none"/>
        </w:rPr>
        <w:br w:type="page"/>
      </w:r>
    </w:p>
    <w:p w14:paraId="002038E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一、采购标的</w:t>
      </w:r>
    </w:p>
    <w:p w14:paraId="01A3146A">
      <w:pPr>
        <w:keepNext w:val="0"/>
        <w:keepLines w:val="0"/>
        <w:pageBreakBefore w:val="0"/>
        <w:widowControl w:val="0"/>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1.犬类留检所犬粮购置标的预算经费</w:t>
      </w:r>
      <w:r>
        <w:rPr>
          <w:rFonts w:hint="eastAsia" w:ascii="仿宋" w:hAnsi="仿宋" w:eastAsia="仿宋" w:cs="仿宋"/>
          <w:color w:val="auto"/>
          <w:sz w:val="28"/>
          <w:szCs w:val="28"/>
          <w:highlight w:val="none"/>
          <w:lang w:val="en-US" w:eastAsia="zh-CN"/>
        </w:rPr>
        <w:t>49.497329</w:t>
      </w:r>
      <w:r>
        <w:rPr>
          <w:rFonts w:hint="eastAsia" w:ascii="仿宋" w:hAnsi="仿宋" w:eastAsia="仿宋" w:cs="仿宋"/>
          <w:sz w:val="28"/>
          <w:szCs w:val="28"/>
          <w:highlight w:val="none"/>
          <w:lang w:val="en-US" w:eastAsia="zh-CN"/>
        </w:rPr>
        <w:t>万元，合作期为12个月</w:t>
      </w:r>
      <w:bookmarkStart w:id="3" w:name="_Toc69804799"/>
      <w:bookmarkStart w:id="4" w:name="_Toc69830589"/>
      <w:r>
        <w:rPr>
          <w:rFonts w:hint="eastAsia" w:ascii="仿宋" w:hAnsi="仿宋" w:eastAsia="仿宋" w:cs="仿宋"/>
          <w:sz w:val="28"/>
          <w:szCs w:val="28"/>
          <w:highlight w:val="none"/>
          <w:lang w:val="en-US" w:eastAsia="zh-CN"/>
        </w:rPr>
        <w:t>。具体清单如下：</w:t>
      </w:r>
      <w:bookmarkEnd w:id="3"/>
      <w:bookmarkEnd w:id="4"/>
    </w:p>
    <w:tbl>
      <w:tblPr>
        <w:tblStyle w:val="8"/>
        <w:tblW w:w="92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49"/>
        <w:gridCol w:w="2598"/>
        <w:gridCol w:w="1780"/>
        <w:gridCol w:w="1497"/>
        <w:gridCol w:w="2412"/>
      </w:tblGrid>
      <w:tr w14:paraId="0ADC1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C29C1">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序号</w:t>
            </w:r>
          </w:p>
        </w:tc>
        <w:tc>
          <w:tcPr>
            <w:tcW w:w="2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13392">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产品</w:t>
            </w: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A286A">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规格</w:t>
            </w:r>
          </w:p>
        </w:tc>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A504C">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数量(kg)</w:t>
            </w: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5BF6A">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是否为核心产品</w:t>
            </w:r>
          </w:p>
        </w:tc>
      </w:tr>
      <w:tr w14:paraId="320D6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6B0A9">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1 </w:t>
            </w:r>
          </w:p>
        </w:tc>
        <w:tc>
          <w:tcPr>
            <w:tcW w:w="2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B45E4">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Style w:val="11"/>
                <w:rFonts w:hint="eastAsia" w:ascii="仿宋" w:hAnsi="仿宋" w:eastAsia="仿宋" w:cs="仿宋"/>
                <w:b/>
                <w:bCs/>
                <w:sz w:val="24"/>
                <w:szCs w:val="24"/>
                <w:highlight w:val="none"/>
                <w:lang w:val="en-US" w:eastAsia="zh-CN" w:bidi="ar"/>
              </w:rPr>
            </w:pPr>
            <w:r>
              <w:rPr>
                <w:rStyle w:val="11"/>
                <w:rFonts w:hint="eastAsia" w:ascii="仿宋" w:hAnsi="仿宋" w:eastAsia="仿宋" w:cs="仿宋"/>
                <w:b/>
                <w:bCs/>
                <w:sz w:val="24"/>
                <w:szCs w:val="24"/>
                <w:highlight w:val="none"/>
                <w:lang w:val="en-US" w:eastAsia="zh-CN" w:bidi="ar"/>
              </w:rPr>
              <w:t>Ⅰ型全价犬粮</w:t>
            </w: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517A4">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1"/>
                <w:rFonts w:hint="eastAsia" w:ascii="仿宋" w:hAnsi="仿宋" w:eastAsia="仿宋" w:cs="仿宋"/>
                <w:b/>
                <w:bCs/>
                <w:sz w:val="24"/>
                <w:szCs w:val="24"/>
                <w:highlight w:val="none"/>
                <w:lang w:val="en-US" w:eastAsia="zh-CN" w:bidi="ar"/>
              </w:rPr>
              <w:t>15kg/袋</w:t>
            </w:r>
          </w:p>
        </w:tc>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5F1BB">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20000 </w:t>
            </w: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4C283">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1"/>
                <w:rFonts w:hint="eastAsia" w:ascii="仿宋" w:hAnsi="仿宋" w:eastAsia="仿宋" w:cs="仿宋"/>
                <w:b/>
                <w:bCs/>
                <w:sz w:val="24"/>
                <w:szCs w:val="24"/>
                <w:highlight w:val="none"/>
                <w:lang w:val="en-US" w:eastAsia="zh-CN" w:bidi="ar"/>
              </w:rPr>
              <w:t>是</w:t>
            </w:r>
          </w:p>
        </w:tc>
      </w:tr>
      <w:tr w14:paraId="04C02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D01C8">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2 </w:t>
            </w:r>
          </w:p>
        </w:tc>
        <w:tc>
          <w:tcPr>
            <w:tcW w:w="2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C14E8">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Style w:val="11"/>
                <w:rFonts w:hint="eastAsia" w:ascii="仿宋" w:hAnsi="仿宋" w:eastAsia="仿宋" w:cs="仿宋"/>
                <w:b/>
                <w:bCs/>
                <w:sz w:val="24"/>
                <w:szCs w:val="24"/>
                <w:highlight w:val="none"/>
                <w:lang w:val="en-US" w:eastAsia="zh-CN" w:bidi="ar"/>
              </w:rPr>
            </w:pPr>
            <w:r>
              <w:rPr>
                <w:rStyle w:val="11"/>
                <w:rFonts w:hint="eastAsia" w:ascii="仿宋" w:hAnsi="仿宋" w:eastAsia="仿宋" w:cs="仿宋"/>
                <w:b/>
                <w:bCs/>
                <w:sz w:val="24"/>
                <w:szCs w:val="24"/>
                <w:highlight w:val="none"/>
                <w:lang w:val="en-US" w:eastAsia="zh-CN" w:bidi="ar"/>
              </w:rPr>
              <w:t>Ⅱ型全价犬粮</w:t>
            </w: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9183F">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1"/>
                <w:rFonts w:hint="eastAsia" w:ascii="仿宋" w:hAnsi="仿宋" w:eastAsia="仿宋" w:cs="仿宋"/>
                <w:b/>
                <w:bCs/>
                <w:sz w:val="24"/>
                <w:szCs w:val="24"/>
                <w:highlight w:val="none"/>
                <w:lang w:val="en-US" w:eastAsia="zh-CN" w:bidi="ar"/>
              </w:rPr>
              <w:t>10kg/袋</w:t>
            </w:r>
          </w:p>
        </w:tc>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CEB66">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10000 </w:t>
            </w: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064B7">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1"/>
                <w:rFonts w:hint="eastAsia" w:ascii="仿宋" w:hAnsi="仿宋" w:eastAsia="仿宋" w:cs="仿宋"/>
                <w:b/>
                <w:bCs/>
                <w:sz w:val="24"/>
                <w:szCs w:val="24"/>
                <w:highlight w:val="none"/>
                <w:lang w:val="en-US" w:eastAsia="zh-CN" w:bidi="ar"/>
              </w:rPr>
              <w:t>否</w:t>
            </w:r>
          </w:p>
        </w:tc>
      </w:tr>
      <w:tr w14:paraId="7E33D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E5EEF">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3 </w:t>
            </w:r>
          </w:p>
        </w:tc>
        <w:tc>
          <w:tcPr>
            <w:tcW w:w="2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3B348">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1"/>
                <w:rFonts w:hint="eastAsia" w:ascii="仿宋" w:hAnsi="仿宋" w:eastAsia="仿宋" w:cs="仿宋"/>
                <w:b/>
                <w:bCs/>
                <w:sz w:val="24"/>
                <w:szCs w:val="24"/>
                <w:highlight w:val="none"/>
                <w:lang w:val="en-US" w:eastAsia="zh-CN" w:bidi="ar"/>
              </w:rPr>
              <w:t>犬用狗罐头</w:t>
            </w: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9A3FE">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1"/>
                <w:rFonts w:hint="eastAsia" w:ascii="仿宋" w:hAnsi="仿宋" w:eastAsia="仿宋" w:cs="仿宋"/>
                <w:b/>
                <w:bCs/>
                <w:sz w:val="24"/>
                <w:szCs w:val="24"/>
                <w:highlight w:val="none"/>
                <w:lang w:val="en-US" w:eastAsia="zh-CN" w:bidi="ar"/>
              </w:rPr>
              <w:t>9kg/箱</w:t>
            </w:r>
          </w:p>
        </w:tc>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60DC7">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4000 </w:t>
            </w: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7E700">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1"/>
                <w:rFonts w:hint="eastAsia" w:ascii="仿宋" w:hAnsi="仿宋" w:eastAsia="仿宋" w:cs="仿宋"/>
                <w:b/>
                <w:bCs/>
                <w:sz w:val="24"/>
                <w:szCs w:val="24"/>
                <w:highlight w:val="none"/>
                <w:lang w:val="en-US" w:eastAsia="zh-CN" w:bidi="ar"/>
              </w:rPr>
              <w:t>否</w:t>
            </w:r>
          </w:p>
        </w:tc>
      </w:tr>
      <w:tr w14:paraId="735EB0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0" w:hRule="atLeast"/>
        </w:trPr>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8AFBB">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4 </w:t>
            </w:r>
          </w:p>
        </w:tc>
        <w:tc>
          <w:tcPr>
            <w:tcW w:w="2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AE1D8">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1"/>
                <w:rFonts w:hint="eastAsia" w:ascii="仿宋" w:hAnsi="仿宋" w:eastAsia="仿宋" w:cs="仿宋"/>
                <w:b/>
                <w:bCs/>
                <w:sz w:val="24"/>
                <w:szCs w:val="24"/>
                <w:highlight w:val="none"/>
                <w:lang w:val="en-US" w:eastAsia="zh-CN" w:bidi="ar"/>
              </w:rPr>
              <w:t>鸡蛋</w:t>
            </w: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49098">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1"/>
                <w:rFonts w:hint="eastAsia" w:ascii="仿宋" w:hAnsi="仿宋" w:eastAsia="仿宋" w:cs="仿宋"/>
                <w:b/>
                <w:bCs/>
                <w:sz w:val="24"/>
                <w:szCs w:val="24"/>
                <w:highlight w:val="none"/>
                <w:lang w:val="en-US" w:eastAsia="zh-CN" w:bidi="ar"/>
              </w:rPr>
              <w:t>20kg/箱</w:t>
            </w:r>
          </w:p>
        </w:tc>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F7902">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200 </w:t>
            </w: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D53F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1"/>
                <w:rFonts w:hint="eastAsia" w:ascii="仿宋" w:hAnsi="仿宋" w:eastAsia="仿宋" w:cs="仿宋"/>
                <w:b/>
                <w:bCs/>
                <w:sz w:val="24"/>
                <w:szCs w:val="24"/>
                <w:highlight w:val="none"/>
                <w:lang w:val="en-US" w:eastAsia="zh-CN" w:bidi="ar"/>
              </w:rPr>
              <w:t>否</w:t>
            </w:r>
          </w:p>
        </w:tc>
      </w:tr>
      <w:tr w14:paraId="304F70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0" w:hRule="atLeast"/>
        </w:trPr>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BFC9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5 </w:t>
            </w:r>
          </w:p>
        </w:tc>
        <w:tc>
          <w:tcPr>
            <w:tcW w:w="2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9F518">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1"/>
                <w:rFonts w:hint="eastAsia" w:ascii="仿宋" w:hAnsi="仿宋" w:eastAsia="仿宋" w:cs="仿宋"/>
                <w:b/>
                <w:bCs/>
                <w:sz w:val="24"/>
                <w:szCs w:val="24"/>
                <w:highlight w:val="none"/>
                <w:lang w:val="en-US" w:eastAsia="zh-CN" w:bidi="ar"/>
              </w:rPr>
              <w:t>鸡胸肉</w:t>
            </w: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9907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1"/>
                <w:rFonts w:hint="eastAsia" w:ascii="仿宋" w:hAnsi="仿宋" w:eastAsia="仿宋" w:cs="仿宋"/>
                <w:b/>
                <w:bCs/>
                <w:sz w:val="24"/>
                <w:szCs w:val="24"/>
                <w:highlight w:val="none"/>
                <w:lang w:val="en-US" w:eastAsia="zh-CN" w:bidi="ar"/>
              </w:rPr>
              <w:t>10kg/箱</w:t>
            </w:r>
          </w:p>
        </w:tc>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5B65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565 </w:t>
            </w: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7646B">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1"/>
                <w:rFonts w:hint="eastAsia" w:ascii="仿宋" w:hAnsi="仿宋" w:eastAsia="仿宋" w:cs="仿宋"/>
                <w:b/>
                <w:bCs/>
                <w:sz w:val="24"/>
                <w:szCs w:val="24"/>
                <w:highlight w:val="none"/>
                <w:lang w:val="en-US" w:eastAsia="zh-CN" w:bidi="ar"/>
              </w:rPr>
              <w:t>否</w:t>
            </w:r>
          </w:p>
        </w:tc>
      </w:tr>
      <w:tr w14:paraId="786E0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5" w:hRule="atLeast"/>
        </w:trPr>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C384A">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6 </w:t>
            </w:r>
          </w:p>
        </w:tc>
        <w:tc>
          <w:tcPr>
            <w:tcW w:w="25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E6394">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1"/>
                <w:rFonts w:hint="eastAsia" w:ascii="仿宋" w:hAnsi="仿宋" w:eastAsia="仿宋" w:cs="仿宋"/>
                <w:b/>
                <w:bCs/>
                <w:sz w:val="24"/>
                <w:szCs w:val="24"/>
                <w:highlight w:val="none"/>
                <w:lang w:val="en-US" w:eastAsia="zh-CN" w:bidi="ar"/>
              </w:rPr>
              <w:t>牛肉</w:t>
            </w:r>
          </w:p>
        </w:tc>
        <w:tc>
          <w:tcPr>
            <w:tcW w:w="1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52866">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1"/>
                <w:rFonts w:hint="eastAsia" w:ascii="仿宋" w:hAnsi="仿宋" w:eastAsia="仿宋" w:cs="仿宋"/>
                <w:b/>
                <w:bCs/>
                <w:sz w:val="24"/>
                <w:szCs w:val="24"/>
                <w:highlight w:val="none"/>
                <w:lang w:val="en-US" w:eastAsia="zh-CN" w:bidi="ar"/>
              </w:rPr>
              <w:t>500g/袋</w:t>
            </w:r>
          </w:p>
        </w:tc>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DFE80">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200 </w:t>
            </w:r>
          </w:p>
        </w:tc>
        <w:tc>
          <w:tcPr>
            <w:tcW w:w="2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B55F6">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1"/>
                <w:rFonts w:hint="eastAsia" w:ascii="仿宋" w:hAnsi="仿宋" w:eastAsia="仿宋" w:cs="仿宋"/>
                <w:b/>
                <w:bCs/>
                <w:sz w:val="24"/>
                <w:szCs w:val="24"/>
                <w:highlight w:val="none"/>
                <w:lang w:val="en-US" w:eastAsia="zh-CN" w:bidi="ar"/>
              </w:rPr>
              <w:t>否</w:t>
            </w:r>
          </w:p>
        </w:tc>
      </w:tr>
    </w:tbl>
    <w:p w14:paraId="5DBEE109">
      <w:pPr>
        <w:keepNext w:val="0"/>
        <w:keepLines w:val="0"/>
        <w:pageBreakBefore w:val="0"/>
        <w:kinsoku/>
        <w:wordWrap/>
        <w:overflowPunct/>
        <w:topLinePunct w:val="0"/>
        <w:autoSpaceDE/>
        <w:autoSpaceDN/>
        <w:bidi w:val="0"/>
        <w:adjustRightInd/>
        <w:snapToGrid w:val="0"/>
        <w:spacing w:line="360" w:lineRule="auto"/>
        <w:ind w:left="0" w:leftChars="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注：针对上述采购内容，在合同执行期间，采购人根据实际情况，可调整采购数量，并按实际采购数量进行结算。</w:t>
      </w:r>
    </w:p>
    <w:p w14:paraId="2BA4761F">
      <w:pPr>
        <w:keepNext w:val="0"/>
        <w:keepLines w:val="0"/>
        <w:pageBreakBefore w:val="0"/>
        <w:widowControl w:val="0"/>
        <w:numPr>
          <w:ilvl w:val="0"/>
          <w:numId w:val="1"/>
        </w:numPr>
        <w:tabs>
          <w:tab w:val="left" w:pos="851"/>
          <w:tab w:val="left" w:pos="993"/>
          <w:tab w:val="clear" w:pos="312"/>
        </w:tabs>
        <w:kinsoku/>
        <w:wordWrap/>
        <w:overflowPunct/>
        <w:topLinePunct w:val="0"/>
        <w:autoSpaceDE/>
        <w:autoSpaceDN/>
        <w:bidi w:val="0"/>
        <w:adjustRightInd/>
        <w:snapToGrid w:val="0"/>
        <w:spacing w:line="360" w:lineRule="auto"/>
        <w:ind w:firstLine="560" w:firstLineChars="200"/>
        <w:jc w:val="both"/>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清洗、清洁环境卫生所用物品和劳动保护杂物预算经费</w:t>
      </w:r>
      <w:r>
        <w:rPr>
          <w:rFonts w:hint="eastAsia" w:ascii="仿宋" w:hAnsi="仿宋" w:eastAsia="仿宋" w:cs="仿宋"/>
          <w:color w:val="auto"/>
          <w:sz w:val="28"/>
          <w:szCs w:val="28"/>
          <w:highlight w:val="none"/>
          <w:lang w:val="en-US" w:eastAsia="zh-CN"/>
        </w:rPr>
        <w:t>5.499887</w:t>
      </w:r>
      <w:r>
        <w:rPr>
          <w:rFonts w:hint="eastAsia" w:ascii="仿宋" w:hAnsi="仿宋" w:eastAsia="仿宋" w:cs="仿宋"/>
          <w:sz w:val="28"/>
          <w:szCs w:val="28"/>
          <w:highlight w:val="none"/>
          <w:lang w:val="en-US" w:eastAsia="zh-CN"/>
        </w:rPr>
        <w:t>万元。物品具体种类、数量以采购人最终实际需求为准。</w:t>
      </w:r>
    </w:p>
    <w:tbl>
      <w:tblPr>
        <w:tblStyle w:val="8"/>
        <w:tblW w:w="924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49"/>
        <w:gridCol w:w="1344"/>
        <w:gridCol w:w="1356"/>
        <w:gridCol w:w="834"/>
        <w:gridCol w:w="4959"/>
      </w:tblGrid>
      <w:tr w14:paraId="7CACA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5" w:hRule="atLeast"/>
        </w:trPr>
        <w:tc>
          <w:tcPr>
            <w:tcW w:w="92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554B4DC">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清洗、清洁环境卫生所用物品和劳动保护杂物项目</w:t>
            </w:r>
          </w:p>
        </w:tc>
      </w:tr>
      <w:tr w14:paraId="507A1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B929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序号</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50107">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项目明细</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F381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计量单位</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9375B">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数量</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1D422">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备注</w:t>
            </w:r>
          </w:p>
        </w:tc>
      </w:tr>
      <w:tr w14:paraId="7F825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450A2">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1 </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497BB">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竹扫帚</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F84EB">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把</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2C43E">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350 </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7C648">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Style w:val="12"/>
                <w:rFonts w:hint="eastAsia" w:ascii="仿宋" w:hAnsi="仿宋" w:eastAsia="仿宋" w:cs="仿宋"/>
                <w:b/>
                <w:bCs/>
                <w:sz w:val="24"/>
                <w:szCs w:val="24"/>
                <w:highlight w:val="none"/>
                <w:lang w:val="en-US" w:eastAsia="zh-CN" w:bidi="ar"/>
              </w:rPr>
            </w:pPr>
            <w:r>
              <w:rPr>
                <w:rStyle w:val="12"/>
                <w:rFonts w:hint="eastAsia" w:ascii="仿宋" w:hAnsi="仿宋" w:eastAsia="仿宋" w:cs="仿宋"/>
                <w:b/>
                <w:bCs/>
                <w:sz w:val="24"/>
                <w:szCs w:val="24"/>
                <w:highlight w:val="none"/>
                <w:lang w:val="en-US" w:eastAsia="zh-CN" w:bidi="ar"/>
              </w:rPr>
              <w:t>竹制，长度不少于200cm,宽度不少于80cm，重量不大于4斤</w:t>
            </w:r>
          </w:p>
        </w:tc>
      </w:tr>
      <w:tr w14:paraId="3DF8A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851A7">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2 </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0E8BC">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小笤帚</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E879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把</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602EA">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150 </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5950A">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Style w:val="12"/>
                <w:rFonts w:hint="eastAsia" w:ascii="仿宋" w:hAnsi="仿宋" w:eastAsia="仿宋" w:cs="仿宋"/>
                <w:b/>
                <w:bCs/>
                <w:sz w:val="24"/>
                <w:szCs w:val="24"/>
                <w:highlight w:val="none"/>
                <w:lang w:val="en-US" w:eastAsia="zh-CN" w:bidi="ar"/>
              </w:rPr>
            </w:pPr>
            <w:r>
              <w:rPr>
                <w:rStyle w:val="12"/>
                <w:rFonts w:hint="eastAsia" w:ascii="仿宋" w:hAnsi="仿宋" w:eastAsia="仿宋" w:cs="仿宋"/>
                <w:b/>
                <w:bCs/>
                <w:sz w:val="24"/>
                <w:szCs w:val="24"/>
                <w:highlight w:val="none"/>
                <w:lang w:val="en-US" w:eastAsia="zh-CN" w:bidi="ar"/>
              </w:rPr>
              <w:t>普通植物秸秆扫把，长度不少于140cm,尾宽不少于45cm</w:t>
            </w:r>
          </w:p>
        </w:tc>
      </w:tr>
      <w:tr w14:paraId="662C9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E4C18">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3 </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50AD3">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笤帚簸箕</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198F7">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套</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CB5CA">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30 </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01AB4">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Style w:val="12"/>
                <w:rFonts w:hint="eastAsia" w:ascii="仿宋" w:hAnsi="仿宋" w:eastAsia="仿宋" w:cs="仿宋"/>
                <w:b/>
                <w:bCs/>
                <w:sz w:val="24"/>
                <w:szCs w:val="24"/>
                <w:highlight w:val="none"/>
                <w:lang w:val="en-US" w:eastAsia="zh-CN" w:bidi="ar"/>
              </w:rPr>
            </w:pPr>
            <w:r>
              <w:rPr>
                <w:rStyle w:val="12"/>
                <w:rFonts w:hint="eastAsia" w:ascii="仿宋" w:hAnsi="仿宋" w:eastAsia="仿宋" w:cs="仿宋"/>
                <w:b/>
                <w:bCs/>
                <w:sz w:val="24"/>
                <w:szCs w:val="24"/>
                <w:highlight w:val="none"/>
                <w:lang w:val="en-US" w:eastAsia="zh-CN" w:bidi="ar"/>
              </w:rPr>
              <w:t>普通家用套装，塑料材质为主 高度不少于90cm，宽不少于27cm</w:t>
            </w:r>
          </w:p>
        </w:tc>
      </w:tr>
      <w:tr w14:paraId="54F43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C2A2C">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4</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677CC">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墩布</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D3E76">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把</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20F18">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200 </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1BD74">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Style w:val="12"/>
                <w:rFonts w:hint="eastAsia" w:ascii="仿宋" w:hAnsi="仿宋" w:eastAsia="仿宋" w:cs="仿宋"/>
                <w:b/>
                <w:bCs/>
                <w:sz w:val="24"/>
                <w:szCs w:val="24"/>
                <w:highlight w:val="none"/>
                <w:lang w:val="en-US" w:eastAsia="zh-CN" w:bidi="ar"/>
              </w:rPr>
            </w:pPr>
            <w:r>
              <w:rPr>
                <w:rStyle w:val="12"/>
                <w:rFonts w:hint="eastAsia" w:ascii="仿宋" w:hAnsi="仿宋" w:eastAsia="仿宋" w:cs="仿宋"/>
                <w:b/>
                <w:bCs/>
                <w:sz w:val="24"/>
                <w:szCs w:val="24"/>
                <w:highlight w:val="none"/>
                <w:lang w:val="en-US" w:eastAsia="zh-CN" w:bidi="ar"/>
              </w:rPr>
              <w:t>普通老式棉线头木把墩布 长度不少于120cm，毛长不少于45cm</w:t>
            </w:r>
          </w:p>
        </w:tc>
      </w:tr>
      <w:tr w14:paraId="7C9C3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6FDD0">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5 </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8916B">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洗手液</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73119">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瓶</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15ECB">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200 </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281C6">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Style w:val="12"/>
                <w:rFonts w:hint="eastAsia" w:ascii="仿宋" w:hAnsi="仿宋" w:eastAsia="仿宋" w:cs="仿宋"/>
                <w:b/>
                <w:bCs/>
                <w:sz w:val="24"/>
                <w:szCs w:val="24"/>
                <w:highlight w:val="none"/>
                <w:lang w:val="en-US" w:eastAsia="zh-CN" w:bidi="ar"/>
              </w:rPr>
            </w:pPr>
            <w:r>
              <w:rPr>
                <w:rStyle w:val="12"/>
                <w:rFonts w:hint="eastAsia" w:ascii="仿宋" w:hAnsi="仿宋" w:eastAsia="仿宋" w:cs="仿宋"/>
                <w:b/>
                <w:bCs/>
                <w:sz w:val="24"/>
                <w:szCs w:val="24"/>
                <w:highlight w:val="none"/>
                <w:lang w:val="en-US" w:eastAsia="zh-CN" w:bidi="ar"/>
              </w:rPr>
              <w:t>500ml/瓶</w:t>
            </w:r>
          </w:p>
        </w:tc>
      </w:tr>
      <w:tr w14:paraId="42766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43482">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6</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AC19E">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喷壶</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269E8">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个</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1E5BB">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40 </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286DE">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Style w:val="12"/>
                <w:rFonts w:hint="eastAsia" w:ascii="仿宋" w:hAnsi="仿宋" w:eastAsia="仿宋" w:cs="仿宋"/>
                <w:b/>
                <w:bCs/>
                <w:sz w:val="24"/>
                <w:szCs w:val="24"/>
                <w:highlight w:val="none"/>
                <w:lang w:val="en-US" w:eastAsia="zh-CN" w:bidi="ar"/>
              </w:rPr>
            </w:pPr>
            <w:r>
              <w:rPr>
                <w:rStyle w:val="12"/>
                <w:rFonts w:hint="eastAsia" w:ascii="仿宋" w:hAnsi="仿宋" w:eastAsia="仿宋" w:cs="仿宋"/>
                <w:b/>
                <w:bCs/>
                <w:sz w:val="24"/>
                <w:szCs w:val="24"/>
                <w:highlight w:val="none"/>
                <w:lang w:val="en-US" w:eastAsia="zh-CN" w:bidi="ar"/>
              </w:rPr>
              <w:t>5L/个</w:t>
            </w:r>
          </w:p>
        </w:tc>
      </w:tr>
      <w:tr w14:paraId="09930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C4B4E">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7</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08A90">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水桶</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9A503">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个</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2EE1F">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20 </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13730">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Style w:val="12"/>
                <w:rFonts w:hint="eastAsia" w:ascii="仿宋" w:hAnsi="仿宋" w:eastAsia="仿宋" w:cs="仿宋"/>
                <w:b/>
                <w:bCs/>
                <w:sz w:val="24"/>
                <w:szCs w:val="24"/>
                <w:highlight w:val="none"/>
                <w:lang w:val="en-US" w:eastAsia="zh-CN" w:bidi="ar"/>
              </w:rPr>
            </w:pPr>
            <w:r>
              <w:rPr>
                <w:rStyle w:val="12"/>
                <w:rFonts w:hint="eastAsia" w:ascii="仿宋" w:hAnsi="仿宋" w:eastAsia="仿宋" w:cs="仿宋"/>
                <w:b/>
                <w:bCs/>
                <w:sz w:val="24"/>
                <w:szCs w:val="24"/>
                <w:highlight w:val="none"/>
                <w:lang w:val="en-US" w:eastAsia="zh-CN" w:bidi="ar"/>
              </w:rPr>
              <w:t>塑料加厚，带盖，容积不少于17L</w:t>
            </w:r>
          </w:p>
        </w:tc>
      </w:tr>
      <w:tr w14:paraId="3B1CF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A60D7">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8</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9E0BC">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水管</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91516">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盘</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DA602">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20 </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9C8B7">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Style w:val="12"/>
                <w:rFonts w:hint="eastAsia" w:ascii="仿宋" w:hAnsi="仿宋" w:eastAsia="仿宋" w:cs="仿宋"/>
                <w:b/>
                <w:bCs/>
                <w:sz w:val="24"/>
                <w:szCs w:val="24"/>
                <w:highlight w:val="none"/>
                <w:lang w:val="en-US" w:eastAsia="zh-CN" w:bidi="ar"/>
              </w:rPr>
            </w:pPr>
            <w:r>
              <w:rPr>
                <w:rStyle w:val="12"/>
                <w:rFonts w:hint="eastAsia" w:ascii="仿宋" w:hAnsi="仿宋" w:eastAsia="仿宋" w:cs="仿宋"/>
                <w:b/>
                <w:bCs/>
                <w:sz w:val="24"/>
                <w:szCs w:val="24"/>
                <w:highlight w:val="none"/>
                <w:lang w:val="en-US" w:eastAsia="zh-CN" w:bidi="ar"/>
              </w:rPr>
              <w:t>6分蛇皮透明防冻软管，60m/盘</w:t>
            </w:r>
          </w:p>
        </w:tc>
      </w:tr>
      <w:tr w14:paraId="5DA091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C5D88">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9</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E40A8">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药皂</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19566">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块</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2FD56">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200 </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7479A">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Style w:val="12"/>
                <w:rFonts w:hint="eastAsia" w:ascii="仿宋" w:hAnsi="仿宋" w:eastAsia="仿宋" w:cs="仿宋"/>
                <w:b/>
                <w:bCs/>
                <w:sz w:val="24"/>
                <w:szCs w:val="24"/>
                <w:highlight w:val="none"/>
                <w:lang w:val="en-US" w:eastAsia="zh-CN" w:bidi="ar"/>
              </w:rPr>
            </w:pPr>
            <w:r>
              <w:rPr>
                <w:rStyle w:val="12"/>
                <w:rFonts w:hint="eastAsia" w:ascii="仿宋" w:hAnsi="仿宋" w:eastAsia="仿宋" w:cs="仿宋"/>
                <w:b/>
                <w:bCs/>
                <w:sz w:val="24"/>
                <w:szCs w:val="24"/>
                <w:highlight w:val="none"/>
                <w:lang w:val="en-US" w:eastAsia="zh-CN" w:bidi="ar"/>
              </w:rPr>
              <w:t>130g/块</w:t>
            </w:r>
          </w:p>
        </w:tc>
      </w:tr>
      <w:tr w14:paraId="58543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2E53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10 </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81511">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线手套</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787DA">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付</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60837">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1300 </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B23E4">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Style w:val="12"/>
                <w:rFonts w:hint="eastAsia" w:ascii="仿宋" w:hAnsi="仿宋" w:eastAsia="仿宋" w:cs="仿宋"/>
                <w:b/>
                <w:bCs/>
                <w:sz w:val="24"/>
                <w:szCs w:val="24"/>
                <w:highlight w:val="none"/>
                <w:lang w:val="en-US" w:eastAsia="zh-CN" w:bidi="ar"/>
              </w:rPr>
            </w:pPr>
            <w:r>
              <w:rPr>
                <w:rStyle w:val="12"/>
                <w:rFonts w:hint="eastAsia" w:ascii="仿宋" w:hAnsi="仿宋" w:eastAsia="仿宋" w:cs="仿宋"/>
                <w:b/>
                <w:bCs/>
                <w:sz w:val="24"/>
                <w:szCs w:val="24"/>
                <w:highlight w:val="none"/>
                <w:lang w:val="en-US" w:eastAsia="zh-CN" w:bidi="ar"/>
              </w:rPr>
              <w:t>棉线劳保手套 500棉纱</w:t>
            </w:r>
          </w:p>
        </w:tc>
      </w:tr>
      <w:tr w14:paraId="49250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D475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11</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AF0C1">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大垃圾袋</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9DC03">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包</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B7178">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80 </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654C0">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Style w:val="12"/>
                <w:rFonts w:hint="eastAsia" w:ascii="仿宋" w:hAnsi="仿宋" w:eastAsia="仿宋" w:cs="仿宋"/>
                <w:b/>
                <w:bCs/>
                <w:sz w:val="24"/>
                <w:szCs w:val="24"/>
                <w:highlight w:val="none"/>
                <w:lang w:val="en-US" w:eastAsia="zh-CN" w:bidi="ar"/>
              </w:rPr>
            </w:pPr>
            <w:r>
              <w:rPr>
                <w:rStyle w:val="12"/>
                <w:rFonts w:hint="eastAsia" w:ascii="仿宋" w:hAnsi="仿宋" w:eastAsia="仿宋" w:cs="仿宋"/>
                <w:b/>
                <w:bCs/>
                <w:sz w:val="24"/>
                <w:szCs w:val="24"/>
                <w:highlight w:val="none"/>
                <w:lang w:val="en-US" w:eastAsia="zh-CN" w:bidi="ar"/>
              </w:rPr>
              <w:t>塑料黑色加厚，120*140cm，50个/包</w:t>
            </w:r>
          </w:p>
        </w:tc>
      </w:tr>
      <w:tr w14:paraId="409F6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C1BA3">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12 </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F331F">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小垃圾袋</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394F2">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包</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20B3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100 </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9FC11">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Style w:val="12"/>
                <w:rFonts w:hint="eastAsia" w:ascii="仿宋" w:hAnsi="仿宋" w:eastAsia="仿宋" w:cs="仿宋"/>
                <w:b/>
                <w:bCs/>
                <w:sz w:val="24"/>
                <w:szCs w:val="24"/>
                <w:highlight w:val="none"/>
                <w:lang w:val="en-US" w:eastAsia="zh-CN" w:bidi="ar"/>
              </w:rPr>
            </w:pPr>
            <w:r>
              <w:rPr>
                <w:rStyle w:val="12"/>
                <w:rFonts w:hint="eastAsia" w:ascii="仿宋" w:hAnsi="仿宋" w:eastAsia="仿宋" w:cs="仿宋"/>
                <w:b/>
                <w:bCs/>
                <w:sz w:val="24"/>
                <w:szCs w:val="24"/>
                <w:highlight w:val="none"/>
                <w:lang w:val="en-US" w:eastAsia="zh-CN" w:bidi="ar"/>
              </w:rPr>
              <w:t>白色透明加厚 45*50cm 50个/包</w:t>
            </w:r>
          </w:p>
        </w:tc>
      </w:tr>
      <w:tr w14:paraId="27519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1C2BF">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13</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62DE7">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编织袋</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4E71F">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个</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F5F80">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2500 </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B2A21">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Style w:val="12"/>
                <w:rFonts w:hint="eastAsia" w:ascii="仿宋" w:hAnsi="仿宋" w:eastAsia="仿宋" w:cs="仿宋"/>
                <w:b/>
                <w:bCs/>
                <w:sz w:val="24"/>
                <w:szCs w:val="24"/>
                <w:highlight w:val="none"/>
                <w:lang w:val="en-US" w:eastAsia="zh-CN" w:bidi="ar"/>
              </w:rPr>
            </w:pPr>
            <w:r>
              <w:rPr>
                <w:rStyle w:val="12"/>
                <w:rFonts w:hint="eastAsia" w:ascii="仿宋" w:hAnsi="仿宋" w:eastAsia="仿宋" w:cs="仿宋"/>
                <w:b/>
                <w:bCs/>
                <w:sz w:val="24"/>
                <w:szCs w:val="24"/>
                <w:highlight w:val="none"/>
                <w:lang w:val="en-US" w:eastAsia="zh-CN" w:bidi="ar"/>
              </w:rPr>
              <w:t>蛇皮编织袋 100*150cm</w:t>
            </w:r>
          </w:p>
        </w:tc>
      </w:tr>
      <w:tr w14:paraId="79B17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C0DF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14 </w:t>
            </w:r>
          </w:p>
        </w:tc>
        <w:tc>
          <w:tcPr>
            <w:tcW w:w="13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A7C77">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草酸</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C318F">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Style w:val="12"/>
                <w:rFonts w:hint="eastAsia" w:ascii="仿宋" w:hAnsi="仿宋" w:eastAsia="仿宋" w:cs="仿宋"/>
                <w:b/>
                <w:bCs/>
                <w:sz w:val="24"/>
                <w:szCs w:val="24"/>
                <w:highlight w:val="none"/>
                <w:lang w:val="en-US" w:eastAsia="zh-CN" w:bidi="ar"/>
              </w:rPr>
              <w:t>桶</w:t>
            </w:r>
          </w:p>
        </w:tc>
        <w:tc>
          <w:tcPr>
            <w:tcW w:w="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387DB">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50 </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26686">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Style w:val="12"/>
                <w:rFonts w:hint="eastAsia" w:ascii="仿宋" w:hAnsi="仿宋" w:eastAsia="仿宋" w:cs="仿宋"/>
                <w:b/>
                <w:bCs/>
                <w:sz w:val="24"/>
                <w:szCs w:val="24"/>
                <w:highlight w:val="none"/>
                <w:lang w:val="en-US" w:eastAsia="zh-CN" w:bidi="ar"/>
              </w:rPr>
            </w:pPr>
            <w:r>
              <w:rPr>
                <w:rStyle w:val="12"/>
                <w:rFonts w:hint="eastAsia" w:ascii="仿宋" w:hAnsi="仿宋" w:eastAsia="仿宋" w:cs="仿宋"/>
                <w:b/>
                <w:bCs/>
                <w:sz w:val="24"/>
                <w:szCs w:val="24"/>
                <w:highlight w:val="none"/>
                <w:lang w:val="en-US" w:eastAsia="zh-CN" w:bidi="ar"/>
              </w:rPr>
              <w:t>100%高浓度草酸，5斤/桶</w:t>
            </w:r>
          </w:p>
        </w:tc>
      </w:tr>
    </w:tbl>
    <w:p w14:paraId="64FBE087">
      <w:pPr>
        <w:keepNext w:val="0"/>
        <w:keepLines w:val="0"/>
        <w:pageBreakBefore w:val="0"/>
        <w:widowControl w:val="0"/>
        <w:numPr>
          <w:ilvl w:val="0"/>
          <w:numId w:val="0"/>
        </w:numPr>
        <w:tabs>
          <w:tab w:val="left" w:pos="851"/>
          <w:tab w:val="left" w:pos="993"/>
        </w:tabs>
        <w:kinsoku/>
        <w:wordWrap/>
        <w:overflowPunct/>
        <w:topLinePunct w:val="0"/>
        <w:autoSpaceDE/>
        <w:autoSpaceDN/>
        <w:bidi w:val="0"/>
        <w:adjustRightInd/>
        <w:snapToGrid w:val="0"/>
        <w:spacing w:line="360" w:lineRule="auto"/>
        <w:ind w:firstLine="560" w:firstLineChars="200"/>
        <w:jc w:val="both"/>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3.环境消杀防疫及个人防疫防护预算经费</w:t>
      </w:r>
      <w:r>
        <w:rPr>
          <w:rFonts w:hint="eastAsia" w:ascii="仿宋" w:hAnsi="仿宋" w:eastAsia="仿宋" w:cs="仿宋"/>
          <w:color w:val="auto"/>
          <w:sz w:val="28"/>
          <w:szCs w:val="28"/>
          <w:highlight w:val="none"/>
          <w:lang w:val="en-US" w:eastAsia="zh-CN"/>
        </w:rPr>
        <w:t>5.9995</w:t>
      </w:r>
      <w:r>
        <w:rPr>
          <w:rFonts w:hint="eastAsia" w:ascii="仿宋" w:hAnsi="仿宋" w:eastAsia="仿宋" w:cs="仿宋"/>
          <w:color w:val="000000"/>
          <w:sz w:val="28"/>
          <w:szCs w:val="28"/>
          <w:highlight w:val="none"/>
          <w:lang w:val="en-US" w:eastAsia="zh-CN"/>
        </w:rPr>
        <w:t>万元。物品具体种类、数量以采购人最终实际需求为准。</w:t>
      </w:r>
    </w:p>
    <w:tbl>
      <w:tblPr>
        <w:tblStyle w:val="8"/>
        <w:tblW w:w="924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76"/>
        <w:gridCol w:w="2733"/>
        <w:gridCol w:w="1584"/>
        <w:gridCol w:w="990"/>
        <w:gridCol w:w="2859"/>
      </w:tblGrid>
      <w:tr w14:paraId="540BD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92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04AAA74">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环境消杀防疫及个人防疫防护项目</w:t>
            </w:r>
          </w:p>
        </w:tc>
      </w:tr>
      <w:tr w14:paraId="2E016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15CC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序号</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039B4">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项目明细</w:t>
            </w:r>
          </w:p>
        </w:tc>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115C0">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计量单位</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A489C">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数量</w:t>
            </w:r>
          </w:p>
        </w:tc>
        <w:tc>
          <w:tcPr>
            <w:tcW w:w="2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E489E">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规格</w:t>
            </w:r>
          </w:p>
        </w:tc>
      </w:tr>
      <w:tr w14:paraId="5F7C5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ABCAE">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1 </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04B3C">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月苄三甲氯铵溶液</w:t>
            </w:r>
          </w:p>
        </w:tc>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27A0A">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瓶</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12B5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2100 </w:t>
            </w:r>
          </w:p>
        </w:tc>
        <w:tc>
          <w:tcPr>
            <w:tcW w:w="2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C18A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规格：500ml/瓶</w:t>
            </w:r>
          </w:p>
        </w:tc>
      </w:tr>
      <w:tr w14:paraId="60D43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0" w:hRule="atLeast"/>
        </w:trPr>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C9068">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2 </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5DDE6">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84消毒液</w:t>
            </w:r>
          </w:p>
        </w:tc>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AE96A">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桶</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B9D73">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200 </w:t>
            </w:r>
          </w:p>
        </w:tc>
        <w:tc>
          <w:tcPr>
            <w:tcW w:w="2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F96B2">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规格：5L/桶</w:t>
            </w:r>
          </w:p>
        </w:tc>
      </w:tr>
      <w:tr w14:paraId="03A8F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2D1CF">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3 </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F03B1">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高效氯氰菊酯杀虫剂</w:t>
            </w:r>
          </w:p>
        </w:tc>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778F7">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袋</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B0520">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200 </w:t>
            </w:r>
          </w:p>
        </w:tc>
        <w:tc>
          <w:tcPr>
            <w:tcW w:w="2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B7C14">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规格：100g/袋</w:t>
            </w:r>
          </w:p>
        </w:tc>
      </w:tr>
      <w:tr w14:paraId="2B8D0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0" w:hRule="atLeast"/>
        </w:trPr>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CAC61">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4 </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9C103">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酒精湿巾</w:t>
            </w:r>
          </w:p>
        </w:tc>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49F57">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包</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08290">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300 </w:t>
            </w:r>
          </w:p>
        </w:tc>
        <w:tc>
          <w:tcPr>
            <w:tcW w:w="2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F37C8">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规格：80片/包</w:t>
            </w:r>
          </w:p>
        </w:tc>
      </w:tr>
      <w:tr w14:paraId="23849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6B15F">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5 </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908A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粘鼠板</w:t>
            </w:r>
          </w:p>
        </w:tc>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E2F63">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个</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25B0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250 </w:t>
            </w:r>
          </w:p>
        </w:tc>
        <w:tc>
          <w:tcPr>
            <w:tcW w:w="2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9ECC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规格：17*22cm/个</w:t>
            </w:r>
          </w:p>
        </w:tc>
      </w:tr>
      <w:tr w14:paraId="4C1E5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CBBA7">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6 </w:t>
            </w:r>
          </w:p>
        </w:tc>
        <w:tc>
          <w:tcPr>
            <w:tcW w:w="27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E0DC8">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杀虫气雾剂</w:t>
            </w:r>
          </w:p>
        </w:tc>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C91F3">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瓶</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47E1C">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140 </w:t>
            </w:r>
          </w:p>
        </w:tc>
        <w:tc>
          <w:tcPr>
            <w:tcW w:w="2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06049">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规格：600ml/瓶</w:t>
            </w:r>
          </w:p>
        </w:tc>
      </w:tr>
    </w:tbl>
    <w:p w14:paraId="19EF883C">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jc w:val="both"/>
        <w:textAlignment w:val="auto"/>
        <w:outlineLvl w:val="0"/>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rPr>
        <w:t>犬证耗材采购</w:t>
      </w:r>
      <w:r>
        <w:rPr>
          <w:rFonts w:hint="eastAsia" w:ascii="仿宋" w:hAnsi="仿宋" w:eastAsia="仿宋" w:cs="仿宋"/>
          <w:color w:val="000000"/>
          <w:sz w:val="28"/>
          <w:szCs w:val="28"/>
          <w:highlight w:val="none"/>
          <w:lang w:eastAsia="zh-CN"/>
        </w:rPr>
        <w:t>预算经</w:t>
      </w:r>
      <w:r>
        <w:rPr>
          <w:rFonts w:hint="eastAsia" w:ascii="仿宋" w:hAnsi="仿宋" w:eastAsia="仿宋" w:cs="仿宋"/>
          <w:color w:val="auto"/>
          <w:sz w:val="28"/>
          <w:szCs w:val="28"/>
          <w:highlight w:val="none"/>
          <w:lang w:eastAsia="zh-CN"/>
        </w:rPr>
        <w:t>费</w:t>
      </w:r>
      <w:r>
        <w:rPr>
          <w:rFonts w:hint="eastAsia" w:ascii="仿宋" w:hAnsi="仿宋" w:eastAsia="仿宋" w:cs="仿宋"/>
          <w:color w:val="auto"/>
          <w:sz w:val="28"/>
          <w:szCs w:val="28"/>
          <w:highlight w:val="none"/>
          <w:lang w:val="en-US" w:eastAsia="zh-CN"/>
        </w:rPr>
        <w:t>5.28</w:t>
      </w:r>
      <w:r>
        <w:rPr>
          <w:rFonts w:hint="eastAsia" w:ascii="仿宋" w:hAnsi="仿宋" w:eastAsia="仿宋" w:cs="仿宋"/>
          <w:color w:val="000000"/>
          <w:sz w:val="28"/>
          <w:szCs w:val="28"/>
          <w:highlight w:val="none"/>
          <w:lang w:val="en-US" w:eastAsia="zh-CN"/>
        </w:rPr>
        <w:t>万元。具体采购数量按采购人实际需求为准。</w:t>
      </w:r>
    </w:p>
    <w:tbl>
      <w:tblPr>
        <w:tblStyle w:val="8"/>
        <w:tblW w:w="924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21"/>
        <w:gridCol w:w="4621"/>
      </w:tblGrid>
      <w:tr w14:paraId="07077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92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E85ADD">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2026年养犬登记证耗材明细</w:t>
            </w:r>
          </w:p>
        </w:tc>
      </w:tr>
      <w:tr w14:paraId="54DA9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84FDD">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项目名称</w:t>
            </w:r>
          </w:p>
        </w:tc>
        <w:tc>
          <w:tcPr>
            <w:tcW w:w="4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47402">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数量(个)</w:t>
            </w:r>
          </w:p>
        </w:tc>
      </w:tr>
      <w:tr w14:paraId="5FACE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3D3A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养犬登记证空白卡片</w:t>
            </w:r>
          </w:p>
        </w:tc>
        <w:tc>
          <w:tcPr>
            <w:tcW w:w="4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F8E67">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30000 </w:t>
            </w:r>
          </w:p>
        </w:tc>
      </w:tr>
      <w:tr w14:paraId="633D43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3323B">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斑马ZC300色带</w:t>
            </w:r>
          </w:p>
        </w:tc>
        <w:tc>
          <w:tcPr>
            <w:tcW w:w="4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3E7CB">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96 </w:t>
            </w:r>
          </w:p>
        </w:tc>
      </w:tr>
      <w:tr w14:paraId="4769C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trPr>
        <w:tc>
          <w:tcPr>
            <w:tcW w:w="4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D558D">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斑马ZC300清洁卡</w:t>
            </w:r>
          </w:p>
        </w:tc>
        <w:tc>
          <w:tcPr>
            <w:tcW w:w="46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23655">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 xml:space="preserve">10 </w:t>
            </w:r>
          </w:p>
        </w:tc>
      </w:tr>
    </w:tbl>
    <w:p w14:paraId="4B3C7740">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二、商务要求</w:t>
      </w:r>
    </w:p>
    <w:p w14:paraId="5E25D93C">
      <w:pPr>
        <w:keepNext w:val="0"/>
        <w:keepLines w:val="0"/>
        <w:pageBreakBefore w:val="0"/>
        <w:widowControl w:val="0"/>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bCs/>
          <w:sz w:val="28"/>
          <w:szCs w:val="28"/>
          <w:highlight w:val="none"/>
        </w:rPr>
      </w:pPr>
      <w:r>
        <w:rPr>
          <w:rFonts w:hint="eastAsia" w:ascii="仿宋" w:hAnsi="仿宋" w:eastAsia="仿宋" w:cs="仿宋"/>
          <w:sz w:val="28"/>
          <w:szCs w:val="28"/>
          <w:highlight w:val="none"/>
          <w:lang w:val="en-US" w:eastAsia="zh-CN"/>
        </w:rPr>
        <w:t>（一）</w:t>
      </w:r>
      <w:r>
        <w:rPr>
          <w:rFonts w:hint="eastAsia" w:ascii="仿宋" w:hAnsi="仿宋" w:eastAsia="仿宋" w:cs="仿宋"/>
          <w:bCs/>
          <w:sz w:val="28"/>
          <w:szCs w:val="28"/>
          <w:highlight w:val="none"/>
        </w:rPr>
        <w:t>交付的时间和地点</w:t>
      </w:r>
    </w:p>
    <w:p w14:paraId="6C98606D">
      <w:pPr>
        <w:keepNext w:val="0"/>
        <w:keepLines w:val="0"/>
        <w:pageBreakBefore w:val="0"/>
        <w:widowControl w:val="0"/>
        <w:kinsoku/>
        <w:wordWrap/>
        <w:overflowPunct/>
        <w:topLinePunct w:val="0"/>
        <w:autoSpaceDE/>
        <w:autoSpaceDN/>
        <w:bidi w:val="0"/>
        <w:adjustRightInd/>
        <w:snapToGrid w:val="0"/>
        <w:spacing w:line="360" w:lineRule="auto"/>
        <w:ind w:firstLine="562" w:firstLineChars="20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1.犬类留检所犬粮购置项目</w:t>
      </w:r>
    </w:p>
    <w:p w14:paraId="6EDBAA98">
      <w:pPr>
        <w:keepNext w:val="0"/>
        <w:keepLines w:val="0"/>
        <w:pageBreakBefore w:val="0"/>
        <w:widowControl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（1）合作期限：服务周期为</w:t>
      </w:r>
      <w:r>
        <w:rPr>
          <w:rFonts w:hint="eastAsia" w:ascii="仿宋" w:hAnsi="仿宋" w:eastAsia="仿宋" w:cs="仿宋"/>
          <w:color w:val="auto"/>
          <w:sz w:val="28"/>
          <w:szCs w:val="28"/>
          <w:highlight w:val="none"/>
          <w:lang w:val="en-US" w:eastAsia="zh-CN"/>
        </w:rPr>
        <w:t>2026年8月1日至2027年7月31日。</w:t>
      </w:r>
    </w:p>
    <w:p w14:paraId="39621F28">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（2）服务地点：北京市公安局犬类留检所</w:t>
      </w:r>
    </w:p>
    <w:p w14:paraId="06CE6DDB">
      <w:pPr>
        <w:keepNext w:val="0"/>
        <w:keepLines w:val="0"/>
        <w:pageBreakBefore w:val="0"/>
        <w:widowControl w:val="0"/>
        <w:kinsoku/>
        <w:wordWrap/>
        <w:overflowPunct/>
        <w:topLinePunct w:val="0"/>
        <w:autoSpaceDE/>
        <w:autoSpaceDN/>
        <w:bidi w:val="0"/>
        <w:adjustRightInd/>
        <w:snapToGrid w:val="0"/>
        <w:spacing w:line="360" w:lineRule="auto"/>
        <w:ind w:firstLine="562" w:firstLineChars="200"/>
        <w:textAlignment w:val="auto"/>
        <w:rPr>
          <w:rFonts w:hint="eastAsia" w:ascii="仿宋" w:hAnsi="仿宋" w:eastAsia="仿宋" w:cs="仿宋"/>
          <w:i/>
          <w:sz w:val="28"/>
          <w:szCs w:val="28"/>
          <w:highlight w:val="none"/>
          <w:lang w:val="en-US" w:eastAsia="zh-CN"/>
        </w:rPr>
      </w:pPr>
      <w:r>
        <w:rPr>
          <w:rFonts w:hint="eastAsia" w:ascii="仿宋" w:hAnsi="仿宋" w:eastAsia="仿宋" w:cs="仿宋"/>
          <w:b/>
          <w:bCs/>
          <w:sz w:val="28"/>
          <w:szCs w:val="28"/>
          <w:highlight w:val="none"/>
          <w:lang w:val="en-US" w:eastAsia="zh-CN"/>
        </w:rPr>
        <w:t>2.清洗、清洁环境卫生所用物品和劳动保护杂物，留检所工作所需环境消杀防疫及个人防疫防护用品，犬证耗材采购项目三项</w:t>
      </w:r>
      <w:r>
        <w:rPr>
          <w:rFonts w:hint="eastAsia" w:ascii="仿宋" w:hAnsi="仿宋" w:eastAsia="仿宋" w:cs="仿宋"/>
          <w:sz w:val="28"/>
          <w:szCs w:val="28"/>
          <w:highlight w:val="none"/>
          <w:lang w:val="en-US" w:eastAsia="zh-CN"/>
        </w:rPr>
        <w:t>服务周期为一年，即2026年7月3日至2027年7月2日。每季度按实际需求采购。投标人应按要求提供相应物品。具体送货地点由采购人指定。</w:t>
      </w:r>
    </w:p>
    <w:p w14:paraId="465B9EA7">
      <w:pPr>
        <w:pStyle w:val="6"/>
        <w:keepNext w:val="0"/>
        <w:keepLines w:val="0"/>
        <w:pageBreakBefore w:val="0"/>
        <w:widowControl w:val="0"/>
        <w:kinsoku/>
        <w:wordWrap/>
        <w:overflowPunct/>
        <w:topLinePunct w:val="0"/>
        <w:autoSpaceDE/>
        <w:autoSpaceDN/>
        <w:bidi w:val="0"/>
        <w:adjustRightInd/>
        <w:snapToGrid w:val="0"/>
        <w:spacing w:before="0" w:after="0" w:line="360" w:lineRule="auto"/>
        <w:ind w:left="0" w:leftChars="0" w:firstLine="560" w:firstLineChars="200"/>
        <w:textAlignment w:val="auto"/>
        <w:rPr>
          <w:rFonts w:hint="eastAsia" w:ascii="仿宋" w:hAnsi="仿宋" w:eastAsia="仿宋" w:cs="仿宋"/>
          <w:bCs/>
          <w:kern w:val="2"/>
          <w:sz w:val="28"/>
          <w:szCs w:val="28"/>
          <w:highlight w:val="none"/>
          <w:lang w:val="en-US" w:eastAsia="zh-CN" w:bidi="ar-SA"/>
        </w:rPr>
      </w:pPr>
      <w:r>
        <w:rPr>
          <w:rFonts w:hint="eastAsia" w:ascii="仿宋" w:hAnsi="仿宋" w:eastAsia="仿宋" w:cs="仿宋"/>
          <w:sz w:val="28"/>
          <w:szCs w:val="28"/>
          <w:highlight w:val="none"/>
          <w:lang w:eastAsia="zh-CN"/>
        </w:rPr>
        <w:t>（二）</w:t>
      </w:r>
      <w:r>
        <w:rPr>
          <w:rFonts w:hint="eastAsia" w:ascii="仿宋" w:hAnsi="仿宋" w:eastAsia="仿宋" w:cs="仿宋"/>
          <w:sz w:val="28"/>
          <w:szCs w:val="28"/>
          <w:highlight w:val="none"/>
        </w:rPr>
        <w:t>付款条件（进度和方式）</w:t>
      </w:r>
    </w:p>
    <w:p w14:paraId="191D9EE9">
      <w:pPr>
        <w:pStyle w:val="3"/>
        <w:keepNext w:val="0"/>
        <w:keepLines w:val="0"/>
        <w:pageBreakBefore w:val="0"/>
        <w:widowControl w:val="0"/>
        <w:kinsoku/>
        <w:wordWrap/>
        <w:overflowPunct/>
        <w:topLinePunct w:val="0"/>
        <w:autoSpaceDE/>
        <w:autoSpaceDN/>
        <w:bidi w:val="0"/>
        <w:adjustRightInd/>
        <w:snapToGrid w:val="0"/>
        <w:spacing w:before="0" w:after="0" w:line="360" w:lineRule="auto"/>
        <w:ind w:left="0" w:right="293"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kern w:val="2"/>
          <w:sz w:val="28"/>
          <w:szCs w:val="28"/>
          <w:highlight w:val="none"/>
          <w:lang w:val="en-US" w:eastAsia="zh-CN" w:bidi="ar-SA"/>
        </w:rPr>
        <w:t>投标人根据采购人要求按季度分批交付货物，采购人验收合格后15个工作日内支付每批次费用，结算金额以实际发生为准，总价格不超过项目合同总价。</w:t>
      </w:r>
    </w:p>
    <w:p w14:paraId="2CD2F0D0">
      <w:pPr>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（三）包装和运输</w:t>
      </w:r>
    </w:p>
    <w:p w14:paraId="74FFE8A7">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sz w:val="28"/>
          <w:szCs w:val="28"/>
          <w:highlight w:val="none"/>
          <w:lang w:val="en-US" w:eastAsia="zh-CN"/>
        </w:rPr>
        <w:t>均由投标人承担货物包装和运输费用。</w:t>
      </w:r>
    </w:p>
    <w:p w14:paraId="3AFEA572">
      <w:pPr>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（四）售后服务</w:t>
      </w:r>
    </w:p>
    <w:p w14:paraId="695A61DF">
      <w:pPr>
        <w:keepNext w:val="0"/>
        <w:keepLines w:val="0"/>
        <w:pageBreakBefore w:val="0"/>
        <w:widowControl w:val="0"/>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验收时发现损坏的，投标人及时负责调换。</w:t>
      </w:r>
    </w:p>
    <w:p w14:paraId="591C94BB">
      <w:pPr>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（五）保险</w:t>
      </w:r>
    </w:p>
    <w:p w14:paraId="09D61DBA">
      <w:pPr>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b/>
          <w:i/>
          <w:sz w:val="28"/>
          <w:szCs w:val="28"/>
          <w:highlight w:val="none"/>
        </w:rPr>
      </w:pPr>
      <w:r>
        <w:rPr>
          <w:rFonts w:hint="eastAsia" w:ascii="仿宋" w:hAnsi="仿宋" w:eastAsia="仿宋" w:cs="仿宋"/>
          <w:b w:val="0"/>
          <w:bCs w:val="0"/>
          <w:kern w:val="2"/>
          <w:sz w:val="28"/>
          <w:szCs w:val="28"/>
          <w:highlight w:val="none"/>
          <w:lang w:val="en-US" w:eastAsia="zh-CN" w:bidi="ar-SA"/>
        </w:rPr>
        <w:t>无</w:t>
      </w:r>
    </w:p>
    <w:p w14:paraId="196D50B2">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三、技术要求</w:t>
      </w:r>
    </w:p>
    <w:p w14:paraId="7B811E66">
      <w:pPr>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（一）基本要求</w:t>
      </w:r>
    </w:p>
    <w:p w14:paraId="0AF17105">
      <w:pPr>
        <w:keepNext w:val="0"/>
        <w:keepLines w:val="0"/>
        <w:pageBreakBefore w:val="0"/>
        <w:kinsoku/>
        <w:wordWrap/>
        <w:overflowPunct/>
        <w:topLinePunct w:val="0"/>
        <w:autoSpaceDE/>
        <w:autoSpaceDN/>
        <w:bidi w:val="0"/>
        <w:adjustRightInd/>
        <w:snapToGrid w:val="0"/>
        <w:spacing w:line="360" w:lineRule="auto"/>
        <w:ind w:firstLine="562" w:firstLineChars="20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1.犬类留检所犬粮购置</w:t>
      </w:r>
    </w:p>
    <w:p w14:paraId="3DD8E98C">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bCs/>
          <w:sz w:val="28"/>
          <w:szCs w:val="28"/>
          <w:highlight w:val="none"/>
          <w:lang w:val="en-US" w:eastAsia="zh-CN"/>
        </w:rPr>
      </w:pPr>
      <w:r>
        <w:rPr>
          <w:rFonts w:hint="eastAsia" w:ascii="仿宋" w:hAnsi="仿宋" w:eastAsia="仿宋" w:cs="仿宋"/>
          <w:sz w:val="28"/>
          <w:szCs w:val="28"/>
          <w:highlight w:val="none"/>
          <w:lang w:val="en-US" w:eastAsia="zh-CN"/>
        </w:rPr>
        <w:t>（1）犬粮技术要求</w:t>
      </w:r>
    </w:p>
    <w:p w14:paraId="7CEB57A1">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产品</w:t>
      </w:r>
      <w:r>
        <w:rPr>
          <w:rFonts w:hint="eastAsia" w:ascii="仿宋" w:hAnsi="仿宋" w:eastAsia="仿宋" w:cs="仿宋"/>
          <w:sz w:val="28"/>
          <w:szCs w:val="28"/>
          <w:highlight w:val="none"/>
          <w:lang w:val="en-US" w:eastAsia="zh-CN"/>
        </w:rPr>
        <w:t>具体标准如下：</w:t>
      </w:r>
    </w:p>
    <w:p w14:paraId="5BC03309">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 Ⅰ型全价犬粮指标：</w:t>
      </w:r>
    </w:p>
    <w:p w14:paraId="287E7334">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*1.1.1.1粗蛋白质（%）：≥26.0%</w:t>
      </w:r>
    </w:p>
    <w:p w14:paraId="2CCD6E1E">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*1.1.1.2粗脂肪（%）：≥15.0%</w:t>
      </w:r>
    </w:p>
    <w:p w14:paraId="4FC86603">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#1.1.1.3钙（%）：≥1.1%</w:t>
      </w:r>
    </w:p>
    <w:p w14:paraId="7AB98527">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#1.1.1.4总磷（%）：≥0.8%</w:t>
      </w:r>
    </w:p>
    <w:p w14:paraId="05B44FD0">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#1.1.1.5水溶性氯化物（以Cl-计）（%）：≥0.09%</w:t>
      </w:r>
    </w:p>
    <w:p w14:paraId="7E0B3DF5">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#1.1.1.6粗纤维（%）：≤5%</w:t>
      </w:r>
    </w:p>
    <w:p w14:paraId="7A3D939C">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#1.1.1.7粗灰分（%）：≤10%</w:t>
      </w:r>
    </w:p>
    <w:p w14:paraId="75FCEC31">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#1.1.1.8水分（%）：≤10%</w:t>
      </w:r>
    </w:p>
    <w:p w14:paraId="57936F57">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★1.1.1.9总砷（以As计）（mg/kg）：≤0.5%</w:t>
      </w:r>
    </w:p>
    <w:p w14:paraId="22DBD996">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★1.1.1.10铅（mg/kg）：≤0.5%</w:t>
      </w:r>
    </w:p>
    <w:p w14:paraId="24C3F9E4">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★1.1.1.11氟（mg/kg）：≤30%</w:t>
      </w:r>
    </w:p>
    <w:p w14:paraId="25BBBB8D">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★1.1.1.12汞（mg/kg）：≤0.3%</w:t>
      </w:r>
    </w:p>
    <w:p w14:paraId="25FB50FB">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★1.1.1.13镉（mg/kg）：≤0.1%</w:t>
      </w:r>
    </w:p>
    <w:p w14:paraId="2F6D88F3">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★1.1.1.14铬（mg/kg）：≤0.7%</w:t>
      </w:r>
    </w:p>
    <w:p w14:paraId="480B1123">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★1.1.1.15亚硝酸盐（mg/kg）：不得检出</w:t>
      </w:r>
    </w:p>
    <w:p w14:paraId="174684FF">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★1.1.1.16六六六（mg/kg）：不得检出</w:t>
      </w:r>
    </w:p>
    <w:p w14:paraId="0C93E6BD">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★1.1.1.17滴滴涕（mg/kg）：不得检出</w:t>
      </w:r>
    </w:p>
    <w:p w14:paraId="1AC2C559">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#1.1.1.18霉菌总数（cfu/g）：＜45000</w:t>
      </w:r>
    </w:p>
    <w:p w14:paraId="5234F386">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★1.1.1.19沙门氏菌（25g中）：不得检出</w:t>
      </w:r>
    </w:p>
    <w:p w14:paraId="067373D3">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#1.1.1.20赖氨酸（%）：≥1.1%</w:t>
      </w:r>
    </w:p>
    <w:p w14:paraId="50752F1F">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color w:val="FF0000"/>
          <w:sz w:val="28"/>
          <w:szCs w:val="28"/>
          <w:highlight w:val="none"/>
          <w:lang w:val="en-US" w:eastAsia="zh-CN"/>
        </w:rPr>
      </w:pPr>
      <w:r>
        <w:rPr>
          <w:rFonts w:hint="eastAsia" w:ascii="仿宋" w:hAnsi="仿宋" w:eastAsia="仿宋" w:cs="仿宋"/>
          <w:color w:val="FF0000"/>
          <w:sz w:val="28"/>
          <w:szCs w:val="28"/>
          <w:highlight w:val="none"/>
          <w:lang w:val="en-US" w:eastAsia="zh-CN"/>
        </w:rPr>
        <w:t xml:space="preserve">★伏马毒素（B1+B2）≤5mg/kg   </w:t>
      </w:r>
    </w:p>
    <w:p w14:paraId="45A653BA">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color w:val="FF0000"/>
          <w:sz w:val="28"/>
          <w:szCs w:val="28"/>
          <w:highlight w:val="none"/>
          <w:lang w:val="en-US" w:eastAsia="zh-CN"/>
        </w:rPr>
      </w:pPr>
      <w:r>
        <w:rPr>
          <w:rFonts w:hint="eastAsia" w:ascii="仿宋" w:hAnsi="仿宋" w:eastAsia="仿宋" w:cs="仿宋"/>
          <w:color w:val="FF0000"/>
          <w:sz w:val="28"/>
          <w:szCs w:val="28"/>
          <w:highlight w:val="none"/>
          <w:lang w:val="en-US" w:eastAsia="zh-CN"/>
        </w:rPr>
        <w:t>★氰化物（以HCN计）≤50mg/kg</w:t>
      </w:r>
    </w:p>
    <w:p w14:paraId="3C3D45C7">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color w:val="FF0000"/>
          <w:sz w:val="28"/>
          <w:szCs w:val="28"/>
          <w:highlight w:val="none"/>
          <w:lang w:val="en-US" w:eastAsia="zh-CN"/>
        </w:rPr>
      </w:pPr>
      <w:r>
        <w:rPr>
          <w:rFonts w:hint="eastAsia" w:ascii="仿宋" w:hAnsi="仿宋" w:eastAsia="仿宋" w:cs="仿宋"/>
          <w:color w:val="FF0000"/>
          <w:sz w:val="28"/>
          <w:szCs w:val="28"/>
          <w:highlight w:val="none"/>
          <w:lang w:val="en-US" w:eastAsia="zh-CN"/>
        </w:rPr>
        <w:t xml:space="preserve">★多氯联苯（以PCB28, PCB52,PCB101,PCB138,PCB153,PCB180总和计）≤0.04mg/kg </w:t>
      </w:r>
    </w:p>
    <w:p w14:paraId="605581B8">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color w:val="FF0000"/>
          <w:sz w:val="28"/>
          <w:szCs w:val="28"/>
          <w:highlight w:val="none"/>
          <w:lang w:val="en-US" w:eastAsia="zh-CN"/>
        </w:rPr>
      </w:pPr>
      <w:r>
        <w:rPr>
          <w:rFonts w:hint="eastAsia" w:ascii="仿宋" w:hAnsi="仿宋" w:eastAsia="仿宋" w:cs="仿宋"/>
          <w:color w:val="FF0000"/>
          <w:sz w:val="28"/>
          <w:szCs w:val="28"/>
          <w:highlight w:val="none"/>
          <w:lang w:val="en-US" w:eastAsia="zh-CN"/>
        </w:rPr>
        <w:t>★六氯苯(HCB)≤0.01mg/kg</w:t>
      </w:r>
    </w:p>
    <w:p w14:paraId="3D1F6CFC">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★1.1.1.21三聚氰胺（mg/kg）：不得检出</w:t>
      </w:r>
    </w:p>
    <w:p w14:paraId="6407E52F">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★1.1.1.22黄曲霉毒素B1（μg/kg）：不得检出</w:t>
      </w:r>
    </w:p>
    <w:p w14:paraId="7A17B34F">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★1.1.1.23玉米赤霉烯酮（μg/kg）：≤0.05%</w:t>
      </w:r>
    </w:p>
    <w:p w14:paraId="78EA7B0F">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★1.1.1.24赭曲霉毒素A（μg/kg）：不得检出</w:t>
      </w:r>
    </w:p>
    <w:p w14:paraId="3C76F592">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★1.1.1.25呕吐毒素（mg/kg）：≤0.3%</w:t>
      </w:r>
    </w:p>
    <w:p w14:paraId="72151716">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★1.1.1.26丁基羟基茴香醚（BHA）、二丁基羟基甲苯（BHT）：共同使用总量小于等于150mg/kg</w:t>
      </w:r>
    </w:p>
    <w:p w14:paraId="7DF1A3D9">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★1.1.1.27乙氧喹（EQ）：≤8.9mg/kg</w:t>
      </w:r>
    </w:p>
    <w:p w14:paraId="27C0CEC8">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#1.1.1.28胃蛋白酶转换率：≥90%</w:t>
      </w:r>
    </w:p>
    <w:p w14:paraId="315AE04F">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★1.1.1.29柠檬黄、日落黄、诱惑红、胭脂红、苋菜红、亮蓝：不得检出</w:t>
      </w:r>
    </w:p>
    <w:p w14:paraId="11E0CBB7">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1.1.2  Ⅱ型全价犬粮指标：</w:t>
      </w:r>
    </w:p>
    <w:p w14:paraId="1675FCE2">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*1.1.2.1粗蛋白质（%）：≥25.0%</w:t>
      </w:r>
    </w:p>
    <w:p w14:paraId="20E6BD5F">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*1.1.2.2粗脂肪（%）：≥14.0%</w:t>
      </w:r>
    </w:p>
    <w:p w14:paraId="7EA0BB42">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#1.1.2.3钙（%）：≥1.0%</w:t>
      </w:r>
    </w:p>
    <w:p w14:paraId="237B397E">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#1.1.2.4总磷（%）：≥0.6%</w:t>
      </w:r>
    </w:p>
    <w:p w14:paraId="257A4FE5">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#1.1.2.5水溶性氯化物（以Cl-计）（%）：≥0.09%</w:t>
      </w:r>
    </w:p>
    <w:p w14:paraId="7F16F22D">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#1.1.2.6粗纤维（%）：≤5%</w:t>
      </w:r>
    </w:p>
    <w:p w14:paraId="61A201E3">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#1.1.2.7粗灰分（%）：≤10%</w:t>
      </w:r>
    </w:p>
    <w:p w14:paraId="7D2D52D7">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#1.1.2.8水分（%）：≤10%</w:t>
      </w:r>
    </w:p>
    <w:p w14:paraId="2239C2F7">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★1.1.2.9总砷（以As计）（mg/kg）：≤0.5%</w:t>
      </w:r>
    </w:p>
    <w:p w14:paraId="4B748B66">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★1.1.2.10铅（mg/kg）：≤0.5%</w:t>
      </w:r>
    </w:p>
    <w:p w14:paraId="3D2FC5BF">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★1.1.2.11氟（mg/kg）：≤30%</w:t>
      </w:r>
    </w:p>
    <w:p w14:paraId="6DE1E9ED">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★1.1.2.12汞（mg/kg）：≤0.3%</w:t>
      </w:r>
    </w:p>
    <w:p w14:paraId="7FB41290">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★1.1.2.13镉（mg/kg）：≤0.1%</w:t>
      </w:r>
    </w:p>
    <w:p w14:paraId="65E4C2EA">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★1.1.2.14铬（mg/kg）：≤0.7%</w:t>
      </w:r>
    </w:p>
    <w:p w14:paraId="53077179">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★1.1.2.15亚硝酸盐（mg/kg）：不得检出</w:t>
      </w:r>
    </w:p>
    <w:p w14:paraId="6748C3E6">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★1.1.2.16六六六（mg/kg）：不得检出</w:t>
      </w:r>
    </w:p>
    <w:p w14:paraId="542A77E8">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★1.1.2.17滴滴涕（mg/kg）：不得检出</w:t>
      </w:r>
    </w:p>
    <w:p w14:paraId="471651F9">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#1.1.2.18霉菌总数（cfu/g）：＜45000</w:t>
      </w:r>
    </w:p>
    <w:p w14:paraId="53F05243">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★1.1.2.19沙门氏菌（25g中）：不得检出</w:t>
      </w:r>
    </w:p>
    <w:p w14:paraId="043CFEF9">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#1.1.2.20赖氨酸（%）：≥0.8%</w:t>
      </w:r>
    </w:p>
    <w:p w14:paraId="59CF4CC9">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color w:val="FF0000"/>
          <w:sz w:val="28"/>
          <w:szCs w:val="28"/>
          <w:highlight w:val="none"/>
          <w:lang w:val="en-US" w:eastAsia="zh-CN"/>
        </w:rPr>
      </w:pPr>
      <w:r>
        <w:rPr>
          <w:rFonts w:hint="eastAsia" w:ascii="仿宋" w:hAnsi="仿宋" w:eastAsia="仿宋" w:cs="仿宋"/>
          <w:color w:val="FF0000"/>
          <w:sz w:val="28"/>
          <w:szCs w:val="28"/>
          <w:highlight w:val="none"/>
          <w:lang w:val="en-US" w:eastAsia="zh-CN"/>
        </w:rPr>
        <w:t xml:space="preserve">★伏马毒素（B1+B2）≤5mg/kg   </w:t>
      </w:r>
    </w:p>
    <w:p w14:paraId="72F2ECE0">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color w:val="FF0000"/>
          <w:sz w:val="28"/>
          <w:szCs w:val="28"/>
          <w:highlight w:val="none"/>
          <w:lang w:val="en-US" w:eastAsia="zh-CN"/>
        </w:rPr>
      </w:pPr>
      <w:r>
        <w:rPr>
          <w:rFonts w:hint="eastAsia" w:ascii="仿宋" w:hAnsi="仿宋" w:eastAsia="仿宋" w:cs="仿宋"/>
          <w:color w:val="FF0000"/>
          <w:sz w:val="28"/>
          <w:szCs w:val="28"/>
          <w:highlight w:val="none"/>
          <w:lang w:val="en-US" w:eastAsia="zh-CN"/>
        </w:rPr>
        <w:t>★氰化物（以HCN计）≤50mg/kg</w:t>
      </w:r>
    </w:p>
    <w:p w14:paraId="7DA13D6D">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color w:val="FF0000"/>
          <w:sz w:val="28"/>
          <w:szCs w:val="28"/>
          <w:highlight w:val="none"/>
          <w:lang w:val="en-US" w:eastAsia="zh-CN"/>
        </w:rPr>
      </w:pPr>
      <w:r>
        <w:rPr>
          <w:rFonts w:hint="eastAsia" w:ascii="仿宋" w:hAnsi="仿宋" w:eastAsia="仿宋" w:cs="仿宋"/>
          <w:color w:val="FF0000"/>
          <w:sz w:val="28"/>
          <w:szCs w:val="28"/>
          <w:highlight w:val="none"/>
          <w:lang w:val="en-US" w:eastAsia="zh-CN"/>
        </w:rPr>
        <w:t xml:space="preserve">★多氯联苯（以PCB28, PCB52,PCB101,PCB138,PCB153,PCB180总和计）≤0.04mg/kg </w:t>
      </w:r>
    </w:p>
    <w:p w14:paraId="59D713D9">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color w:val="FF0000"/>
          <w:sz w:val="28"/>
          <w:szCs w:val="28"/>
          <w:highlight w:val="none"/>
          <w:lang w:val="en-US" w:eastAsia="zh-CN"/>
        </w:rPr>
        <w:t>★六氯苯(HCB)≤0.01mg/kg</w:t>
      </w:r>
    </w:p>
    <w:p w14:paraId="74B65938">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★1.1.2.21三聚氰胺（mg/kg）：不得检出</w:t>
      </w:r>
    </w:p>
    <w:p w14:paraId="76B92812">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★1.1.2.22黄曲霉毒素B1（μg/kg）：不得检出</w:t>
      </w:r>
    </w:p>
    <w:p w14:paraId="1A4C6E31">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★1.1.2.23玉米赤霉烯酮（μg/kg）：≤0.05%</w:t>
      </w:r>
    </w:p>
    <w:p w14:paraId="11938178">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★1.1.2.24赭曲霉毒素A（μg/kg）：不得检出</w:t>
      </w:r>
    </w:p>
    <w:p w14:paraId="4BAD69AC">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★1.1.2.25呕吐毒素（mg/kg）：不得检出</w:t>
      </w:r>
    </w:p>
    <w:p w14:paraId="355B4EBA">
      <w:pPr>
        <w:snapToGrid w:val="0"/>
        <w:spacing w:line="360" w:lineRule="auto"/>
        <w:ind w:firstLine="560" w:firstLineChars="200"/>
        <w:rPr>
          <w:rFonts w:hint="default" w:ascii="仿宋" w:hAnsi="仿宋" w:eastAsia="仿宋"/>
          <w:bCs/>
          <w:sz w:val="28"/>
          <w:szCs w:val="28"/>
          <w:highlight w:val="none"/>
          <w:lang w:val="en-US" w:eastAsia="zh-CN"/>
        </w:rPr>
      </w:pPr>
      <w:r>
        <w:rPr>
          <w:rFonts w:hint="eastAsia" w:ascii="仿宋" w:hAnsi="仿宋" w:eastAsia="仿宋" w:cs="仿宋"/>
          <w:sz w:val="28"/>
          <w:szCs w:val="28"/>
          <w:highlight w:val="none"/>
          <w:lang w:val="en-US" w:eastAsia="zh-CN"/>
        </w:rPr>
        <w:t>犬粮技术要求</w:t>
      </w:r>
      <w:r>
        <w:rPr>
          <w:rFonts w:hint="eastAsia" w:ascii="仿宋" w:hAnsi="仿宋" w:eastAsia="仿宋"/>
          <w:bCs/>
          <w:sz w:val="28"/>
          <w:szCs w:val="28"/>
          <w:highlight w:val="none"/>
        </w:rPr>
        <w:t>中规定的“技术参数”指标按重要性分为“★”</w:t>
      </w:r>
      <w:r>
        <w:rPr>
          <w:rFonts w:hint="eastAsia" w:ascii="仿宋" w:hAnsi="仿宋" w:eastAsia="仿宋"/>
          <w:bCs/>
          <w:sz w:val="28"/>
          <w:szCs w:val="28"/>
          <w:highlight w:val="none"/>
          <w:lang w:eastAsia="zh-CN"/>
        </w:rPr>
        <w:t>“</w:t>
      </w:r>
      <w:r>
        <w:rPr>
          <w:rFonts w:hint="eastAsia" w:ascii="仿宋" w:hAnsi="仿宋" w:eastAsia="仿宋"/>
          <w:bCs/>
          <w:sz w:val="28"/>
          <w:szCs w:val="28"/>
          <w:highlight w:val="none"/>
          <w:lang w:val="en-US" w:eastAsia="zh-CN"/>
        </w:rPr>
        <w:t>*</w:t>
      </w:r>
      <w:r>
        <w:rPr>
          <w:rFonts w:hint="eastAsia" w:ascii="仿宋" w:hAnsi="仿宋" w:eastAsia="仿宋"/>
          <w:bCs/>
          <w:sz w:val="28"/>
          <w:szCs w:val="28"/>
          <w:highlight w:val="none"/>
          <w:lang w:eastAsia="zh-CN"/>
        </w:rPr>
        <w:t>”</w:t>
      </w:r>
      <w:r>
        <w:rPr>
          <w:rFonts w:hint="eastAsia" w:ascii="仿宋" w:hAnsi="仿宋" w:eastAsia="仿宋"/>
          <w:bCs/>
          <w:sz w:val="28"/>
          <w:szCs w:val="28"/>
          <w:highlight w:val="none"/>
        </w:rPr>
        <w:t>“＃”。</w:t>
      </w:r>
      <w:r>
        <w:rPr>
          <w:rFonts w:hint="eastAsia" w:ascii="仿宋" w:hAnsi="仿宋" w:eastAsia="仿宋"/>
          <w:bCs/>
          <w:sz w:val="28"/>
          <w:szCs w:val="28"/>
          <w:highlight w:val="none"/>
          <w:lang w:val="en-US" w:eastAsia="zh-CN"/>
        </w:rPr>
        <w:t>“</w:t>
      </w:r>
      <w:r>
        <w:rPr>
          <w:rFonts w:hint="eastAsia" w:ascii="仿宋" w:hAnsi="仿宋" w:eastAsia="仿宋"/>
          <w:bCs/>
          <w:sz w:val="28"/>
          <w:szCs w:val="28"/>
          <w:highlight w:val="none"/>
        </w:rPr>
        <w:t>★</w:t>
      </w:r>
      <w:r>
        <w:rPr>
          <w:rFonts w:hint="eastAsia" w:ascii="仿宋" w:hAnsi="仿宋" w:eastAsia="仿宋"/>
          <w:bCs/>
          <w:sz w:val="28"/>
          <w:szCs w:val="28"/>
          <w:highlight w:val="none"/>
          <w:lang w:val="en-US" w:eastAsia="zh-CN"/>
        </w:rPr>
        <w:t>”为废标指标，只要有一项不满足即为废标</w:t>
      </w:r>
      <w:r>
        <w:rPr>
          <w:rFonts w:hint="eastAsia" w:ascii="仿宋" w:hAnsi="仿宋" w:eastAsia="仿宋"/>
          <w:bCs/>
          <w:sz w:val="28"/>
          <w:szCs w:val="28"/>
          <w:highlight w:val="none"/>
        </w:rPr>
        <w:t>。“</w:t>
      </w:r>
      <w:r>
        <w:rPr>
          <w:rFonts w:hint="eastAsia" w:ascii="仿宋" w:hAnsi="仿宋" w:eastAsia="仿宋"/>
          <w:bCs/>
          <w:sz w:val="28"/>
          <w:szCs w:val="28"/>
          <w:highlight w:val="none"/>
          <w:lang w:val="en-US" w:eastAsia="zh-CN"/>
        </w:rPr>
        <w:t>*</w:t>
      </w:r>
      <w:r>
        <w:rPr>
          <w:rFonts w:hint="eastAsia" w:ascii="仿宋" w:hAnsi="仿宋" w:eastAsia="仿宋"/>
          <w:bCs/>
          <w:sz w:val="28"/>
          <w:szCs w:val="28"/>
          <w:highlight w:val="none"/>
        </w:rPr>
        <w:t>”代表关键指标，</w:t>
      </w:r>
      <w:r>
        <w:rPr>
          <w:rFonts w:hint="eastAsia" w:ascii="仿宋" w:hAnsi="仿宋" w:eastAsia="仿宋"/>
          <w:bCs/>
          <w:sz w:val="28"/>
          <w:szCs w:val="28"/>
          <w:highlight w:val="none"/>
          <w:lang w:eastAsia="zh-CN"/>
        </w:rPr>
        <w:t>每不满足一项减</w:t>
      </w:r>
      <w:r>
        <w:rPr>
          <w:rFonts w:hint="eastAsia" w:ascii="仿宋" w:hAnsi="仿宋" w:eastAsia="仿宋"/>
          <w:bCs/>
          <w:sz w:val="28"/>
          <w:szCs w:val="28"/>
          <w:highlight w:val="none"/>
          <w:lang w:val="en-US" w:eastAsia="zh-CN"/>
        </w:rPr>
        <w:t>3分</w:t>
      </w:r>
      <w:r>
        <w:rPr>
          <w:rFonts w:hint="eastAsia" w:ascii="仿宋" w:hAnsi="仿宋" w:eastAsia="仿宋"/>
          <w:bCs/>
          <w:sz w:val="28"/>
          <w:szCs w:val="28"/>
          <w:highlight w:val="none"/>
        </w:rPr>
        <w:t>；“＃”代表重要指标，</w:t>
      </w:r>
      <w:r>
        <w:rPr>
          <w:rFonts w:hint="eastAsia" w:ascii="仿宋" w:hAnsi="仿宋" w:eastAsia="仿宋"/>
          <w:bCs/>
          <w:sz w:val="28"/>
          <w:szCs w:val="28"/>
          <w:highlight w:val="none"/>
          <w:lang w:eastAsia="zh-CN"/>
        </w:rPr>
        <w:t>每不满足一项减</w:t>
      </w:r>
      <w:r>
        <w:rPr>
          <w:rFonts w:hint="eastAsia" w:ascii="仿宋" w:hAnsi="仿宋" w:eastAsia="仿宋"/>
          <w:bCs/>
          <w:sz w:val="28"/>
          <w:szCs w:val="28"/>
          <w:highlight w:val="none"/>
          <w:lang w:val="en-US" w:eastAsia="zh-CN"/>
        </w:rPr>
        <w:t>1分。</w:t>
      </w:r>
    </w:p>
    <w:p w14:paraId="2CE34386">
      <w:pPr>
        <w:snapToGrid w:val="0"/>
        <w:spacing w:line="360" w:lineRule="auto"/>
        <w:ind w:firstLine="562" w:firstLineChars="200"/>
        <w:rPr>
          <w:rFonts w:hint="eastAsia"/>
          <w:highlight w:val="none"/>
          <w:lang w:eastAsia="zh-CN"/>
        </w:rPr>
      </w:pPr>
      <w:r>
        <w:rPr>
          <w:rFonts w:hint="eastAsia" w:ascii="仿宋" w:hAnsi="仿宋" w:eastAsia="仿宋"/>
          <w:b/>
          <w:sz w:val="28"/>
          <w:szCs w:val="28"/>
          <w:highlight w:val="none"/>
        </w:rPr>
        <w:t>犬粮技术要求</w:t>
      </w:r>
      <w:r>
        <w:rPr>
          <w:rFonts w:hint="eastAsia" w:ascii="仿宋" w:hAnsi="仿宋" w:eastAsia="仿宋"/>
          <w:b/>
          <w:sz w:val="28"/>
          <w:szCs w:val="28"/>
          <w:highlight w:val="none"/>
          <w:lang w:val="en-US" w:eastAsia="zh-CN"/>
        </w:rPr>
        <w:t>中</w:t>
      </w:r>
      <w:r>
        <w:rPr>
          <w:rFonts w:hint="eastAsia" w:ascii="仿宋" w:hAnsi="仿宋" w:eastAsia="仿宋"/>
          <w:b/>
          <w:sz w:val="28"/>
          <w:szCs w:val="28"/>
          <w:highlight w:val="none"/>
        </w:rPr>
        <w:t>产品具体标准</w:t>
      </w:r>
      <w:r>
        <w:rPr>
          <w:rFonts w:hint="eastAsia" w:ascii="仿宋" w:hAnsi="仿宋" w:eastAsia="仿宋"/>
          <w:b/>
          <w:sz w:val="28"/>
          <w:szCs w:val="28"/>
          <w:highlight w:val="none"/>
          <w:lang w:val="en-US" w:eastAsia="zh-CN"/>
        </w:rPr>
        <w:t>中规定的“★”“*”</w:t>
      </w:r>
      <w:r>
        <w:rPr>
          <w:rFonts w:hint="default" w:ascii="仿宋" w:hAnsi="仿宋" w:eastAsia="仿宋"/>
          <w:b/>
          <w:sz w:val="28"/>
          <w:szCs w:val="28"/>
          <w:highlight w:val="none"/>
          <w:lang w:val="en-US" w:eastAsia="zh-CN"/>
        </w:rPr>
        <w:t>“＃”指标</w:t>
      </w:r>
      <w:r>
        <w:rPr>
          <w:rFonts w:hint="eastAsia" w:ascii="仿宋" w:hAnsi="仿宋" w:eastAsia="仿宋"/>
          <w:b/>
          <w:sz w:val="28"/>
          <w:szCs w:val="28"/>
          <w:highlight w:val="none"/>
          <w:lang w:val="en-US" w:eastAsia="zh-CN"/>
        </w:rPr>
        <w:t>，均</w:t>
      </w:r>
      <w:r>
        <w:rPr>
          <w:rFonts w:hint="default" w:ascii="仿宋" w:hAnsi="仿宋" w:eastAsia="仿宋"/>
          <w:b/>
          <w:sz w:val="28"/>
          <w:szCs w:val="28"/>
          <w:highlight w:val="none"/>
          <w:lang w:val="en-US" w:eastAsia="zh-CN"/>
        </w:rPr>
        <w:t>需投标人在投标环节出具具备相应资质的检测机构出具的检测报告</w:t>
      </w:r>
      <w:r>
        <w:rPr>
          <w:rFonts w:hint="eastAsia" w:ascii="仿宋" w:hAnsi="仿宋" w:eastAsia="仿宋"/>
          <w:b/>
          <w:sz w:val="28"/>
          <w:szCs w:val="28"/>
          <w:highlight w:val="none"/>
          <w:lang w:val="en-US" w:eastAsia="zh-CN"/>
        </w:rPr>
        <w:t>佐证，</w:t>
      </w:r>
      <w:r>
        <w:rPr>
          <w:rFonts w:hint="default" w:ascii="仿宋" w:hAnsi="仿宋" w:eastAsia="仿宋"/>
          <w:b/>
          <w:sz w:val="28"/>
          <w:szCs w:val="28"/>
          <w:highlight w:val="none"/>
          <w:lang w:val="en-US" w:eastAsia="zh-CN"/>
        </w:rPr>
        <w:t>检测报告</w:t>
      </w:r>
      <w:r>
        <w:rPr>
          <w:rFonts w:hint="eastAsia" w:ascii="仿宋" w:hAnsi="仿宋" w:eastAsia="仿宋"/>
          <w:b/>
          <w:sz w:val="28"/>
          <w:szCs w:val="28"/>
          <w:highlight w:val="none"/>
          <w:lang w:val="en-US" w:eastAsia="zh-CN"/>
        </w:rPr>
        <w:t>需加盖投标人公章</w:t>
      </w:r>
      <w:r>
        <w:rPr>
          <w:rFonts w:hint="default" w:ascii="仿宋" w:hAnsi="仿宋" w:eastAsia="仿宋"/>
          <w:b/>
          <w:sz w:val="28"/>
          <w:szCs w:val="28"/>
          <w:highlight w:val="none"/>
          <w:lang w:val="en-US" w:eastAsia="zh-CN"/>
        </w:rPr>
        <w:t>。</w:t>
      </w:r>
    </w:p>
    <w:p w14:paraId="736046A3">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1.2宠物零食（罐装）技术要求</w:t>
      </w:r>
    </w:p>
    <w:p w14:paraId="5EE66DE4">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罐头产品肉类固形物含量不少于70%，同时卫生指标应符合《宠物饲料卫生规</w:t>
      </w:r>
      <w:r>
        <w:rPr>
          <w:rFonts w:hint="eastAsia" w:ascii="仿宋" w:hAnsi="仿宋" w:eastAsia="仿宋" w:cs="仿宋"/>
          <w:b w:val="0"/>
          <w:bCs w:val="0"/>
          <w:sz w:val="28"/>
          <w:szCs w:val="28"/>
          <w:highlight w:val="none"/>
        </w:rPr>
        <w:t>定》相关要求，宠物零食（</w:t>
      </w:r>
      <w:r>
        <w:rPr>
          <w:rFonts w:hint="eastAsia" w:ascii="仿宋" w:hAnsi="仿宋" w:eastAsia="仿宋" w:cs="仿宋"/>
          <w:sz w:val="28"/>
          <w:szCs w:val="28"/>
          <w:highlight w:val="none"/>
        </w:rPr>
        <w:t>罐装）禁止添加《饲料原料目录》《饲料添加剂品种目录》以外的任何物质。</w:t>
      </w:r>
    </w:p>
    <w:p w14:paraId="6AE49EA2">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1.3鸡蛋技术要求</w:t>
      </w:r>
    </w:p>
    <w:p w14:paraId="04939C06">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符合国家相关要求的</w:t>
      </w:r>
      <w:r>
        <w:rPr>
          <w:rFonts w:hint="eastAsia" w:ascii="仿宋" w:hAnsi="仿宋" w:eastAsia="仿宋" w:cs="仿宋"/>
          <w:b w:val="0"/>
          <w:bCs w:val="0"/>
          <w:sz w:val="28"/>
          <w:szCs w:val="28"/>
          <w:highlight w:val="none"/>
          <w:lang w:val="en-US" w:eastAsia="zh-CN"/>
        </w:rPr>
        <w:t>新鲜</w:t>
      </w:r>
      <w:r>
        <w:rPr>
          <w:rFonts w:hint="eastAsia" w:ascii="仿宋" w:hAnsi="仿宋" w:eastAsia="仿宋" w:cs="仿宋"/>
          <w:b w:val="0"/>
          <w:bCs w:val="0"/>
          <w:sz w:val="28"/>
          <w:szCs w:val="28"/>
          <w:highlight w:val="none"/>
        </w:rPr>
        <w:t>鸡蛋。</w:t>
      </w:r>
    </w:p>
    <w:p w14:paraId="7F5718DC">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1.4鸡胸肉技术要求</w:t>
      </w:r>
    </w:p>
    <w:p w14:paraId="5787735D">
      <w:pPr>
        <w:keepNext w:val="0"/>
        <w:keepLines w:val="0"/>
        <w:pageBreakBefore w:val="0"/>
        <w:widowControl/>
        <w:numPr>
          <w:ilvl w:val="0"/>
          <w:numId w:val="0"/>
        </w:numPr>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b w:val="0"/>
          <w:bCs w:val="0"/>
          <w:color w:val="000000"/>
          <w:kern w:val="0"/>
          <w:sz w:val="28"/>
          <w:szCs w:val="28"/>
          <w:highlight w:val="none"/>
          <w:lang w:val="en-US" w:eastAsia="zh-CN" w:bidi="ar"/>
        </w:rPr>
      </w:pPr>
      <w:r>
        <w:rPr>
          <w:rFonts w:hint="eastAsia" w:ascii="仿宋" w:hAnsi="仿宋" w:eastAsia="仿宋" w:cs="仿宋"/>
          <w:b w:val="0"/>
          <w:bCs w:val="0"/>
          <w:sz w:val="28"/>
          <w:szCs w:val="28"/>
          <w:highlight w:val="none"/>
        </w:rPr>
        <w:t>符合国家相关要求的鸡胸肉。</w:t>
      </w:r>
    </w:p>
    <w:p w14:paraId="17BAD48B">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1.5牛肉技术要求</w:t>
      </w:r>
    </w:p>
    <w:p w14:paraId="6F2906BD">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highlight w:val="none"/>
          <w:lang w:eastAsia="zh-CN"/>
        </w:rPr>
      </w:pPr>
      <w:r>
        <w:rPr>
          <w:rFonts w:hint="eastAsia" w:ascii="仿宋" w:hAnsi="仿宋" w:eastAsia="仿宋" w:cs="仿宋"/>
          <w:sz w:val="28"/>
          <w:szCs w:val="28"/>
          <w:highlight w:val="none"/>
          <w:lang w:val="en-US" w:eastAsia="zh-CN"/>
        </w:rPr>
        <w:t>1.5.1</w:t>
      </w:r>
      <w:r>
        <w:rPr>
          <w:rFonts w:hint="eastAsia" w:ascii="仿宋" w:hAnsi="仿宋" w:eastAsia="仿宋" w:cs="仿宋"/>
          <w:b w:val="0"/>
          <w:bCs w:val="0"/>
          <w:sz w:val="28"/>
          <w:szCs w:val="28"/>
          <w:highlight w:val="none"/>
        </w:rPr>
        <w:t>牛肉形状：粒状、半干，市场销售的宠物零食</w:t>
      </w:r>
      <w:r>
        <w:rPr>
          <w:rFonts w:hint="eastAsia" w:ascii="仿宋" w:hAnsi="仿宋" w:eastAsia="仿宋" w:cs="仿宋"/>
          <w:b w:val="0"/>
          <w:bCs w:val="0"/>
          <w:sz w:val="28"/>
          <w:szCs w:val="28"/>
          <w:highlight w:val="none"/>
          <w:lang w:eastAsia="zh-CN"/>
        </w:rPr>
        <w:t>。</w:t>
      </w:r>
    </w:p>
    <w:p w14:paraId="000D8A05">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sz w:val="28"/>
          <w:szCs w:val="28"/>
          <w:highlight w:val="none"/>
          <w:lang w:val="en-US" w:eastAsia="zh-CN"/>
        </w:rPr>
        <w:t>1.5.2</w:t>
      </w:r>
      <w:r>
        <w:rPr>
          <w:rFonts w:hint="eastAsia" w:ascii="仿宋" w:hAnsi="仿宋" w:eastAsia="仿宋" w:cs="仿宋"/>
          <w:b w:val="0"/>
          <w:bCs w:val="0"/>
          <w:sz w:val="28"/>
          <w:szCs w:val="28"/>
          <w:highlight w:val="none"/>
        </w:rPr>
        <w:t>粗蛋白：≥18%</w:t>
      </w:r>
    </w:p>
    <w:p w14:paraId="6BBE9B82">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sz w:val="28"/>
          <w:szCs w:val="28"/>
          <w:highlight w:val="none"/>
          <w:lang w:val="en-US" w:eastAsia="zh-CN"/>
        </w:rPr>
        <w:t>1.5.3</w:t>
      </w:r>
      <w:r>
        <w:rPr>
          <w:rFonts w:hint="eastAsia" w:ascii="仿宋" w:hAnsi="仿宋" w:eastAsia="仿宋" w:cs="仿宋"/>
          <w:b w:val="0"/>
          <w:bCs w:val="0"/>
          <w:sz w:val="28"/>
          <w:szCs w:val="28"/>
          <w:highlight w:val="none"/>
        </w:rPr>
        <w:t>粗脂肪：≥1.1%</w:t>
      </w:r>
    </w:p>
    <w:p w14:paraId="51A6AB3B">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1.5.4</w:t>
      </w:r>
      <w:r>
        <w:rPr>
          <w:rFonts w:hint="eastAsia" w:ascii="仿宋" w:hAnsi="仿宋" w:eastAsia="仿宋" w:cs="仿宋"/>
          <w:b w:val="0"/>
          <w:bCs w:val="0"/>
          <w:sz w:val="28"/>
          <w:szCs w:val="28"/>
          <w:highlight w:val="none"/>
        </w:rPr>
        <w:t>粗纤维：≤1%</w:t>
      </w:r>
    </w:p>
    <w:p w14:paraId="29A53999">
      <w:pPr>
        <w:keepNext w:val="0"/>
        <w:keepLines w:val="0"/>
        <w:pageBreakBefore w:val="0"/>
        <w:numPr>
          <w:ilvl w:val="0"/>
          <w:numId w:val="0"/>
        </w:numPr>
        <w:kinsoku/>
        <w:wordWrap/>
        <w:overflowPunct/>
        <w:topLinePunct w:val="0"/>
        <w:autoSpaceDE/>
        <w:autoSpaceDN/>
        <w:bidi w:val="0"/>
        <w:adjustRightInd/>
        <w:snapToGrid w:val="0"/>
        <w:spacing w:line="360" w:lineRule="auto"/>
        <w:ind w:firstLine="562" w:firstLineChars="20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2.清洗、清洁环境卫生所用物品和劳动保护杂物项目，环境消杀防疫及个人防疫防护项目均为商品质量应符合相关标准。</w:t>
      </w:r>
    </w:p>
    <w:p w14:paraId="2507E255">
      <w:pPr>
        <w:keepNext w:val="0"/>
        <w:keepLines w:val="0"/>
        <w:pageBreakBefore w:val="0"/>
        <w:kinsoku/>
        <w:wordWrap/>
        <w:overflowPunct/>
        <w:topLinePunct w:val="0"/>
        <w:autoSpaceDE/>
        <w:autoSpaceDN/>
        <w:bidi w:val="0"/>
        <w:adjustRightInd/>
        <w:snapToGrid w:val="0"/>
        <w:spacing w:line="360" w:lineRule="auto"/>
        <w:ind w:firstLine="562" w:firstLineChars="20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3.犬证耗材采购项目</w:t>
      </w:r>
    </w:p>
    <w:p w14:paraId="286F126A">
      <w:pPr>
        <w:keepNext w:val="0"/>
        <w:keepLines w:val="0"/>
        <w:pageBreakBefore w:val="0"/>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（1）养犬登记证空白卡片</w:t>
      </w:r>
    </w:p>
    <w:p w14:paraId="5AA87310">
      <w:pPr>
        <w:keepNext w:val="0"/>
        <w:keepLines w:val="0"/>
        <w:pageBreakBefore w:val="0"/>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3.1.1卡片长：85.8mm</w:t>
      </w:r>
    </w:p>
    <w:p w14:paraId="6D1B30B9">
      <w:pPr>
        <w:keepNext w:val="0"/>
        <w:keepLines w:val="0"/>
        <w:pageBreakBefore w:val="0"/>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3.1.2卡宽：54mm</w:t>
      </w:r>
    </w:p>
    <w:p w14:paraId="60555AA4">
      <w:pPr>
        <w:keepNext w:val="0"/>
        <w:keepLines w:val="0"/>
        <w:pageBreakBefore w:val="0"/>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3.1.3卡厚度：0.76mm</w:t>
      </w:r>
    </w:p>
    <w:p w14:paraId="6BE8B7D8">
      <w:pPr>
        <w:keepNext w:val="0"/>
        <w:keepLines w:val="0"/>
        <w:pageBreakBefore w:val="0"/>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3.1.4卡材质：PVC</w:t>
      </w:r>
    </w:p>
    <w:p w14:paraId="725713BD">
      <w:pPr>
        <w:keepNext w:val="0"/>
        <w:keepLines w:val="0"/>
        <w:pageBreakBefore w:val="0"/>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3.1.5印刷：三色彩色印刷</w:t>
      </w:r>
    </w:p>
    <w:p w14:paraId="42CB468C">
      <w:pPr>
        <w:keepNext w:val="0"/>
        <w:keepLines w:val="0"/>
        <w:pageBreakBefore w:val="0"/>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3.1.6卡片印刷内容：卡片背面为养犬登记证固定画样模板（需与现行发行的养犬登记证背面图画一致），卡片正面为白色卡面（用于打印养犬人和犬只相关信息）</w:t>
      </w:r>
    </w:p>
    <w:p w14:paraId="03548125">
      <w:pPr>
        <w:keepNext w:val="0"/>
        <w:keepLines w:val="0"/>
        <w:pageBreakBefore w:val="0"/>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（2）制卡机色带</w:t>
      </w:r>
    </w:p>
    <w:p w14:paraId="22460821">
      <w:pPr>
        <w:keepNext w:val="0"/>
        <w:keepLines w:val="0"/>
        <w:pageBreakBefore w:val="0"/>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3.2.1适应制卡机机型：</w:t>
      </w:r>
      <w:bookmarkStart w:id="5" w:name="OLE_LINK1"/>
      <w:r>
        <w:rPr>
          <w:rFonts w:hint="eastAsia" w:ascii="仿宋" w:hAnsi="仿宋" w:eastAsia="仿宋" w:cs="仿宋"/>
          <w:sz w:val="28"/>
          <w:szCs w:val="28"/>
          <w:highlight w:val="none"/>
          <w:lang w:val="en-US" w:eastAsia="zh-CN"/>
        </w:rPr>
        <w:t>斑马ZC300/ZC100</w:t>
      </w:r>
      <w:bookmarkEnd w:id="5"/>
    </w:p>
    <w:p w14:paraId="5FC5C6E7">
      <w:pPr>
        <w:keepNext w:val="0"/>
        <w:keepLines w:val="0"/>
        <w:pageBreakBefore w:val="0"/>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3.2.2型号：800300-252CN</w:t>
      </w:r>
    </w:p>
    <w:p w14:paraId="51F91647">
      <w:pPr>
        <w:keepNext w:val="0"/>
        <w:keepLines w:val="0"/>
        <w:pageBreakBefore w:val="0"/>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3.2.3打印张数：不少于300张</w:t>
      </w:r>
    </w:p>
    <w:p w14:paraId="2279941E">
      <w:pPr>
        <w:keepNext w:val="0"/>
        <w:keepLines w:val="0"/>
        <w:pageBreakBefore w:val="0"/>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3.2.4色带类型：YMCKO</w:t>
      </w:r>
    </w:p>
    <w:p w14:paraId="4E50D458">
      <w:pPr>
        <w:keepNext w:val="0"/>
        <w:keepLines w:val="0"/>
        <w:pageBreakBefore w:val="0"/>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3.2.5色带材质：PVC</w:t>
      </w:r>
    </w:p>
    <w:p w14:paraId="532E17DF">
      <w:pPr>
        <w:keepNext w:val="0"/>
        <w:keepLines w:val="0"/>
        <w:pageBreakBefore w:val="0"/>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3.2.6打印分辨率：300dpi</w:t>
      </w:r>
    </w:p>
    <w:p w14:paraId="53FD0698">
      <w:pPr>
        <w:keepNext w:val="0"/>
        <w:keepLines w:val="0"/>
        <w:pageBreakBefore w:val="0"/>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（3）制卡机清洁卡</w:t>
      </w:r>
    </w:p>
    <w:p w14:paraId="435ADA07">
      <w:pPr>
        <w:keepNext w:val="0"/>
        <w:keepLines w:val="0"/>
        <w:pageBreakBefore w:val="0"/>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3.3.1适应制卡机机型机器：ZC300/ZC100</w:t>
      </w:r>
    </w:p>
    <w:p w14:paraId="4A8F4EB5">
      <w:pPr>
        <w:keepNext w:val="0"/>
        <w:keepLines w:val="0"/>
        <w:pageBreakBefore w:val="0"/>
        <w:kinsoku/>
        <w:wordWrap/>
        <w:overflowPunct/>
        <w:topLinePunct w:val="0"/>
        <w:autoSpaceDE/>
        <w:autoSpaceDN/>
        <w:bidi w:val="0"/>
        <w:adjustRightInd/>
        <w:snapToGrid w:val="0"/>
        <w:spacing w:line="360" w:lineRule="auto"/>
        <w:ind w:firstLine="560" w:firstLineChars="200"/>
        <w:contextualSpacing/>
        <w:textAlignment w:val="auto"/>
        <w:rPr>
          <w:rStyle w:val="12"/>
          <w:rFonts w:hint="eastAsia" w:ascii="仿宋" w:hAnsi="仿宋" w:eastAsia="仿宋" w:cs="仿宋"/>
          <w:sz w:val="28"/>
          <w:szCs w:val="28"/>
          <w:highlight w:val="none"/>
          <w:lang w:val="en-US" w:eastAsia="zh-CN" w:bidi="ar"/>
        </w:rPr>
      </w:pPr>
      <w:r>
        <w:rPr>
          <w:rFonts w:hint="eastAsia" w:ascii="仿宋" w:hAnsi="仿宋" w:eastAsia="仿宋" w:cs="仿宋"/>
          <w:sz w:val="28"/>
          <w:szCs w:val="28"/>
          <w:highlight w:val="none"/>
          <w:lang w:val="en-US" w:eastAsia="zh-CN"/>
        </w:rPr>
        <w:t>3.3.2清洁卡长：18</w:t>
      </w:r>
      <w:r>
        <w:rPr>
          <w:rStyle w:val="12"/>
          <w:rFonts w:hint="eastAsia" w:ascii="仿宋" w:hAnsi="仿宋" w:eastAsia="仿宋" w:cs="仿宋"/>
          <w:sz w:val="28"/>
          <w:szCs w:val="28"/>
          <w:highlight w:val="none"/>
          <w:lang w:val="en-US" w:eastAsia="zh-CN" w:bidi="ar"/>
        </w:rPr>
        <w:t>cm</w:t>
      </w:r>
    </w:p>
    <w:p w14:paraId="32642601">
      <w:pPr>
        <w:keepNext w:val="0"/>
        <w:keepLines w:val="0"/>
        <w:pageBreakBefore w:val="0"/>
        <w:kinsoku/>
        <w:wordWrap/>
        <w:overflowPunct/>
        <w:topLinePunct w:val="0"/>
        <w:autoSpaceDE/>
        <w:autoSpaceDN/>
        <w:bidi w:val="0"/>
        <w:adjustRightInd/>
        <w:snapToGrid w:val="0"/>
        <w:spacing w:line="360" w:lineRule="auto"/>
        <w:ind w:firstLine="560" w:firstLineChars="200"/>
        <w:contextualSpacing/>
        <w:textAlignment w:val="auto"/>
        <w:rPr>
          <w:rStyle w:val="12"/>
          <w:rFonts w:hint="eastAsia" w:ascii="仿宋" w:hAnsi="仿宋" w:eastAsia="仿宋" w:cs="仿宋"/>
          <w:sz w:val="28"/>
          <w:szCs w:val="28"/>
          <w:highlight w:val="none"/>
          <w:lang w:val="en-US" w:eastAsia="zh-CN" w:bidi="ar"/>
        </w:rPr>
      </w:pPr>
      <w:r>
        <w:rPr>
          <w:rFonts w:hint="eastAsia" w:ascii="仿宋" w:hAnsi="仿宋" w:eastAsia="仿宋" w:cs="仿宋"/>
          <w:sz w:val="28"/>
          <w:szCs w:val="28"/>
          <w:highlight w:val="none"/>
          <w:lang w:val="en-US" w:eastAsia="zh-CN"/>
        </w:rPr>
        <w:t>3.3.3清洁卡宽：5.4</w:t>
      </w:r>
      <w:r>
        <w:rPr>
          <w:rStyle w:val="12"/>
          <w:rFonts w:hint="eastAsia" w:ascii="仿宋" w:hAnsi="仿宋" w:eastAsia="仿宋" w:cs="仿宋"/>
          <w:sz w:val="28"/>
          <w:szCs w:val="28"/>
          <w:highlight w:val="none"/>
          <w:lang w:val="en-US" w:eastAsia="zh-CN" w:bidi="ar"/>
        </w:rPr>
        <w:t>cm</w:t>
      </w:r>
    </w:p>
    <w:p w14:paraId="5FC484A4">
      <w:pPr>
        <w:keepNext w:val="0"/>
        <w:keepLines w:val="0"/>
        <w:pageBreakBefore w:val="0"/>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sz w:val="28"/>
          <w:szCs w:val="28"/>
          <w:highlight w:val="none"/>
          <w:lang w:val="en-US" w:eastAsia="zh-CN"/>
        </w:rPr>
        <w:t>3.3.4产品材质：PVC卡+无纺布组成</w:t>
      </w:r>
    </w:p>
    <w:p w14:paraId="47C2BC23">
      <w:pPr>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（二）服务内容及要求/货物技术要求</w:t>
      </w:r>
    </w:p>
    <w:p w14:paraId="391DF4E1">
      <w:pPr>
        <w:keepNext w:val="0"/>
        <w:keepLines w:val="0"/>
        <w:pageBreakBefore w:val="0"/>
        <w:kinsoku/>
        <w:wordWrap/>
        <w:overflowPunct/>
        <w:topLinePunct w:val="0"/>
        <w:autoSpaceDE/>
        <w:autoSpaceDN/>
        <w:bidi w:val="0"/>
        <w:adjustRightInd/>
        <w:snapToGrid w:val="0"/>
        <w:spacing w:line="360" w:lineRule="auto"/>
        <w:ind w:firstLine="562" w:firstLineChars="20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1.犬类留检所犬粮购置项目</w:t>
      </w:r>
    </w:p>
    <w:p w14:paraId="41A7A33D">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color w:val="000000"/>
          <w:sz w:val="28"/>
          <w:szCs w:val="28"/>
          <w:highlight w:val="none"/>
        </w:rPr>
      </w:pPr>
      <w:r>
        <w:rPr>
          <w:rFonts w:hint="eastAsia" w:ascii="仿宋" w:hAnsi="仿宋" w:eastAsia="仿宋" w:cs="仿宋"/>
          <w:b w:val="0"/>
          <w:bCs w:val="0"/>
          <w:sz w:val="28"/>
          <w:szCs w:val="28"/>
          <w:highlight w:val="none"/>
          <w:lang w:val="en-US" w:eastAsia="zh-CN"/>
        </w:rPr>
        <w:t>1.1</w:t>
      </w:r>
      <w:r>
        <w:rPr>
          <w:rFonts w:hint="eastAsia" w:ascii="仿宋" w:hAnsi="仿宋" w:eastAsia="仿宋" w:cs="仿宋"/>
          <w:b w:val="0"/>
          <w:bCs w:val="0"/>
          <w:color w:val="000000"/>
          <w:sz w:val="28"/>
          <w:szCs w:val="28"/>
          <w:highlight w:val="none"/>
        </w:rPr>
        <w:t>能够提供适合犬日常营养需求的犬粮。</w:t>
      </w:r>
    </w:p>
    <w:p w14:paraId="76F6B09C">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1.</w:t>
      </w:r>
      <w:r>
        <w:rPr>
          <w:rFonts w:hint="eastAsia" w:ascii="仿宋" w:hAnsi="仿宋" w:eastAsia="仿宋" w:cs="仿宋"/>
          <w:b w:val="0"/>
          <w:bCs w:val="0"/>
          <w:color w:val="000000"/>
          <w:sz w:val="28"/>
          <w:szCs w:val="28"/>
          <w:highlight w:val="none"/>
          <w:lang w:val="en-US" w:eastAsia="zh-CN"/>
        </w:rPr>
        <w:t>2</w:t>
      </w:r>
      <w:r>
        <w:rPr>
          <w:rFonts w:hint="eastAsia" w:ascii="仿宋" w:hAnsi="仿宋" w:eastAsia="仿宋" w:cs="仿宋"/>
          <w:b w:val="0"/>
          <w:bCs w:val="0"/>
          <w:color w:val="000000"/>
          <w:sz w:val="28"/>
          <w:szCs w:val="28"/>
          <w:highlight w:val="none"/>
        </w:rPr>
        <w:t>能够提供采购人要求的备货数量。</w:t>
      </w:r>
      <w:r>
        <w:rPr>
          <w:rFonts w:hint="eastAsia" w:ascii="仿宋" w:hAnsi="仿宋" w:eastAsia="仿宋" w:cs="仿宋"/>
          <w:b w:val="0"/>
          <w:bCs w:val="0"/>
          <w:sz w:val="28"/>
          <w:szCs w:val="28"/>
          <w:highlight w:val="none"/>
          <w:lang w:eastAsia="zh-CN"/>
        </w:rPr>
        <w:t>投标人</w:t>
      </w:r>
      <w:r>
        <w:rPr>
          <w:rFonts w:hint="eastAsia" w:ascii="仿宋" w:hAnsi="仿宋" w:eastAsia="仿宋" w:cs="仿宋"/>
          <w:b w:val="0"/>
          <w:bCs w:val="0"/>
          <w:sz w:val="28"/>
          <w:szCs w:val="28"/>
          <w:highlight w:val="none"/>
        </w:rPr>
        <w:t>需按照采购人实际需求情况，及时配送各类货物。</w:t>
      </w:r>
    </w:p>
    <w:p w14:paraId="532F82EA">
      <w:pPr>
        <w:pStyle w:val="7"/>
        <w:keepNext w:val="0"/>
        <w:keepLines w:val="0"/>
        <w:pageBreakBefore w:val="0"/>
        <w:numPr>
          <w:ilvl w:val="0"/>
          <w:numId w:val="0"/>
        </w:numPr>
        <w:tabs>
          <w:tab w:val="left" w:pos="5580"/>
        </w:tabs>
        <w:kinsoku/>
        <w:wordWrap/>
        <w:overflowPunct/>
        <w:topLinePunct w:val="0"/>
        <w:autoSpaceDE/>
        <w:autoSpaceDN/>
        <w:bidi w:val="0"/>
        <w:adjustRightInd/>
        <w:snapToGrid w:val="0"/>
        <w:spacing w:after="0" w:line="360" w:lineRule="auto"/>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1.3</w:t>
      </w:r>
      <w:r>
        <w:rPr>
          <w:rFonts w:hint="eastAsia" w:ascii="仿宋" w:hAnsi="仿宋" w:eastAsia="仿宋" w:cs="仿宋"/>
          <w:b w:val="0"/>
          <w:bCs w:val="0"/>
          <w:sz w:val="28"/>
          <w:szCs w:val="28"/>
          <w:highlight w:val="none"/>
        </w:rPr>
        <w:t>针对犬粮运输过程、交货情况及保障进度等方面要提供内容详实，合理可行的供货方案。</w:t>
      </w:r>
    </w:p>
    <w:p w14:paraId="33BAF9D8">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1.</w:t>
      </w:r>
      <w:r>
        <w:rPr>
          <w:rFonts w:hint="eastAsia" w:ascii="仿宋" w:hAnsi="仿宋" w:eastAsia="仿宋" w:cs="仿宋"/>
          <w:b w:val="0"/>
          <w:bCs w:val="0"/>
          <w:sz w:val="28"/>
          <w:szCs w:val="28"/>
          <w:highlight w:val="none"/>
        </w:rPr>
        <w:t>4</w:t>
      </w:r>
      <w:r>
        <w:rPr>
          <w:rFonts w:hint="eastAsia" w:ascii="仿宋" w:hAnsi="仿宋" w:eastAsia="仿宋" w:cs="仿宋"/>
          <w:b w:val="0"/>
          <w:bCs w:val="0"/>
          <w:sz w:val="28"/>
          <w:szCs w:val="28"/>
          <w:highlight w:val="none"/>
          <w:lang w:eastAsia="zh-CN"/>
        </w:rPr>
        <w:t>投标人</w:t>
      </w:r>
      <w:r>
        <w:rPr>
          <w:rFonts w:hint="eastAsia" w:ascii="仿宋" w:hAnsi="仿宋" w:eastAsia="仿宋" w:cs="仿宋"/>
          <w:b w:val="0"/>
          <w:bCs w:val="0"/>
          <w:sz w:val="28"/>
          <w:szCs w:val="28"/>
          <w:highlight w:val="none"/>
        </w:rPr>
        <w:t>应承诺在接到采购人供货通知后</w:t>
      </w:r>
      <w:r>
        <w:rPr>
          <w:rFonts w:hint="eastAsia" w:ascii="仿宋" w:hAnsi="仿宋" w:eastAsia="仿宋" w:cs="仿宋"/>
          <w:b w:val="0"/>
          <w:bCs w:val="0"/>
          <w:sz w:val="28"/>
          <w:szCs w:val="28"/>
          <w:highlight w:val="none"/>
          <w:lang w:eastAsia="zh-Hans"/>
        </w:rPr>
        <w:t>，</w:t>
      </w:r>
      <w:r>
        <w:rPr>
          <w:rFonts w:hint="eastAsia" w:ascii="仿宋" w:hAnsi="仿宋" w:eastAsia="仿宋" w:cs="仿宋"/>
          <w:b w:val="0"/>
          <w:bCs w:val="0"/>
          <w:sz w:val="28"/>
          <w:szCs w:val="28"/>
          <w:highlight w:val="none"/>
        </w:rPr>
        <w:t>48小时内将产品送达采购人指定地点。</w:t>
      </w:r>
    </w:p>
    <w:p w14:paraId="12589B2D">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1.</w:t>
      </w:r>
      <w:r>
        <w:rPr>
          <w:rFonts w:hint="eastAsia" w:ascii="仿宋" w:hAnsi="仿宋" w:eastAsia="仿宋" w:cs="仿宋"/>
          <w:b w:val="0"/>
          <w:bCs w:val="0"/>
          <w:sz w:val="28"/>
          <w:szCs w:val="28"/>
          <w:highlight w:val="none"/>
        </w:rPr>
        <w:t>5</w:t>
      </w:r>
      <w:r>
        <w:rPr>
          <w:rFonts w:hint="eastAsia" w:ascii="仿宋" w:hAnsi="仿宋" w:eastAsia="仿宋" w:cs="仿宋"/>
          <w:b w:val="0"/>
          <w:bCs w:val="0"/>
          <w:sz w:val="28"/>
          <w:szCs w:val="28"/>
          <w:highlight w:val="none"/>
          <w:lang w:eastAsia="zh-CN"/>
        </w:rPr>
        <w:t>投标人</w:t>
      </w:r>
      <w:r>
        <w:rPr>
          <w:rFonts w:hint="eastAsia" w:ascii="仿宋" w:hAnsi="仿宋" w:eastAsia="仿宋" w:cs="仿宋"/>
          <w:b w:val="0"/>
          <w:bCs w:val="0"/>
          <w:sz w:val="28"/>
          <w:szCs w:val="28"/>
          <w:highlight w:val="none"/>
        </w:rPr>
        <w:t>应承诺对不符合采购人要求的产品及时退换。</w:t>
      </w:r>
    </w:p>
    <w:p w14:paraId="7A71B469">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1.</w:t>
      </w:r>
      <w:r>
        <w:rPr>
          <w:rFonts w:hint="eastAsia" w:ascii="仿宋" w:hAnsi="仿宋" w:eastAsia="仿宋" w:cs="仿宋"/>
          <w:b w:val="0"/>
          <w:bCs w:val="0"/>
          <w:sz w:val="28"/>
          <w:szCs w:val="28"/>
          <w:highlight w:val="none"/>
        </w:rPr>
        <w:t>6针对采购人的要求对犬粮的质量保障、饲喂技术支持等方面提供</w:t>
      </w:r>
      <w:r>
        <w:rPr>
          <w:rFonts w:hint="eastAsia" w:ascii="仿宋" w:hAnsi="仿宋" w:eastAsia="仿宋" w:cs="仿宋"/>
          <w:b w:val="0"/>
          <w:bCs w:val="0"/>
          <w:sz w:val="28"/>
          <w:szCs w:val="28"/>
          <w:highlight w:val="none"/>
          <w:lang w:eastAsia="zh-Hans"/>
        </w:rPr>
        <w:t>针对性强、</w:t>
      </w:r>
      <w:r>
        <w:rPr>
          <w:rFonts w:hint="eastAsia" w:ascii="仿宋" w:hAnsi="仿宋" w:eastAsia="仿宋" w:cs="仿宋"/>
          <w:b w:val="0"/>
          <w:bCs w:val="0"/>
          <w:sz w:val="28"/>
          <w:szCs w:val="28"/>
          <w:highlight w:val="none"/>
        </w:rPr>
        <w:t>全面且合理可行的售后服务承诺。</w:t>
      </w:r>
    </w:p>
    <w:p w14:paraId="54B60517">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w:t>
      </w:r>
      <w:r>
        <w:rPr>
          <w:rFonts w:hint="eastAsia" w:ascii="仿宋" w:hAnsi="仿宋" w:eastAsia="仿宋" w:cs="仿宋"/>
          <w:b w:val="0"/>
          <w:bCs w:val="0"/>
          <w:sz w:val="28"/>
          <w:szCs w:val="28"/>
          <w:highlight w:val="none"/>
        </w:rPr>
        <w:t>7</w:t>
      </w:r>
      <w:r>
        <w:rPr>
          <w:rFonts w:hint="eastAsia" w:ascii="仿宋" w:hAnsi="仿宋" w:eastAsia="仿宋" w:cs="仿宋"/>
          <w:b w:val="0"/>
          <w:bCs w:val="0"/>
          <w:sz w:val="28"/>
          <w:szCs w:val="28"/>
          <w:highlight w:val="none"/>
          <w:lang w:eastAsia="zh-CN"/>
        </w:rPr>
        <w:t>投标人</w:t>
      </w:r>
      <w:r>
        <w:rPr>
          <w:rFonts w:hint="eastAsia" w:ascii="仿宋" w:hAnsi="仿宋" w:eastAsia="仿宋" w:cs="仿宋"/>
          <w:b w:val="0"/>
          <w:bCs w:val="0"/>
          <w:sz w:val="28"/>
          <w:szCs w:val="28"/>
          <w:highlight w:val="none"/>
        </w:rPr>
        <w:t>需提供专业技术人员指导服务，可根据采购人要求提供现场技术支持服务。</w:t>
      </w:r>
    </w:p>
    <w:p w14:paraId="27D41A74">
      <w:pPr>
        <w:keepNext w:val="0"/>
        <w:keepLines w:val="0"/>
        <w:pageBreakBefore w:val="0"/>
        <w:kinsoku/>
        <w:wordWrap/>
        <w:overflowPunct/>
        <w:topLinePunct w:val="0"/>
        <w:autoSpaceDE/>
        <w:autoSpaceDN/>
        <w:bidi w:val="0"/>
        <w:adjustRightInd/>
        <w:snapToGrid w:val="0"/>
        <w:spacing w:line="360" w:lineRule="auto"/>
        <w:ind w:firstLine="562" w:firstLineChars="20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bCs/>
          <w:sz w:val="28"/>
          <w:szCs w:val="28"/>
          <w:highlight w:val="none"/>
          <w:lang w:val="en-US" w:eastAsia="zh-CN"/>
        </w:rPr>
        <w:t>2.清洗、清洁环境卫生所用物品和劳动保护杂物，留检所工作所需环境消杀防疫及个人防疫防护用品，犬证耗材采购项目</w:t>
      </w:r>
      <w:r>
        <w:rPr>
          <w:rFonts w:hint="eastAsia" w:ascii="仿宋" w:hAnsi="仿宋" w:eastAsia="仿宋" w:cs="仿宋"/>
          <w:b w:val="0"/>
          <w:bCs w:val="0"/>
          <w:color w:val="000000"/>
          <w:sz w:val="28"/>
          <w:szCs w:val="28"/>
          <w:highlight w:val="none"/>
        </w:rPr>
        <w:t>能够提供采购人要求的备货数量。</w:t>
      </w:r>
      <w:r>
        <w:rPr>
          <w:rFonts w:hint="eastAsia" w:ascii="仿宋" w:hAnsi="仿宋" w:eastAsia="仿宋" w:cs="仿宋"/>
          <w:b w:val="0"/>
          <w:bCs w:val="0"/>
          <w:sz w:val="28"/>
          <w:szCs w:val="28"/>
          <w:highlight w:val="none"/>
          <w:lang w:eastAsia="zh-CN"/>
        </w:rPr>
        <w:t>投标人</w:t>
      </w:r>
      <w:r>
        <w:rPr>
          <w:rFonts w:hint="eastAsia" w:ascii="仿宋" w:hAnsi="仿宋" w:eastAsia="仿宋" w:cs="仿宋"/>
          <w:b w:val="0"/>
          <w:bCs w:val="0"/>
          <w:sz w:val="28"/>
          <w:szCs w:val="28"/>
          <w:highlight w:val="none"/>
        </w:rPr>
        <w:t>需按照采购人实际需求情况，及时配送各类货物。</w:t>
      </w:r>
    </w:p>
    <w:p w14:paraId="049EA78D">
      <w:pPr>
        <w:pageBreakBefore w:val="0"/>
        <w:widowControl w:val="0"/>
        <w:numPr>
          <w:ilvl w:val="0"/>
          <w:numId w:val="0"/>
        </w:numPr>
        <w:kinsoku/>
        <w:wordWrap/>
        <w:overflowPunct/>
        <w:topLinePunct w:val="0"/>
        <w:autoSpaceDE/>
        <w:autoSpaceDN/>
        <w:bidi w:val="0"/>
        <w:adjustRightInd/>
        <w:snapToGrid w:val="0"/>
        <w:spacing w:line="360" w:lineRule="auto"/>
        <w:ind w:firstLine="560" w:firstLineChars="200"/>
        <w:contextualSpacing/>
        <w:textAlignment w:val="auto"/>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（三）验收标准</w:t>
      </w:r>
    </w:p>
    <w:p w14:paraId="72327F76">
      <w:pPr>
        <w:keepNext w:val="0"/>
        <w:keepLines w:val="0"/>
        <w:pageBreakBefore w:val="0"/>
        <w:widowControl w:val="0"/>
        <w:kinsoku/>
        <w:wordWrap/>
        <w:overflowPunct/>
        <w:topLinePunct w:val="0"/>
        <w:autoSpaceDE/>
        <w:autoSpaceDN/>
        <w:bidi w:val="0"/>
        <w:adjustRightInd/>
        <w:snapToGrid w:val="0"/>
        <w:spacing w:line="360" w:lineRule="auto"/>
        <w:ind w:firstLine="562" w:firstLineChars="20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1.犬类留检所犬粮购置项目</w:t>
      </w:r>
    </w:p>
    <w:p w14:paraId="5429048B">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1.</w:t>
      </w:r>
      <w:r>
        <w:rPr>
          <w:rFonts w:hint="eastAsia" w:ascii="仿宋" w:hAnsi="仿宋" w:eastAsia="仿宋" w:cs="仿宋"/>
          <w:b w:val="0"/>
          <w:bCs w:val="0"/>
          <w:sz w:val="28"/>
          <w:szCs w:val="28"/>
          <w:highlight w:val="none"/>
        </w:rPr>
        <w:t>1</w:t>
      </w:r>
      <w:r>
        <w:rPr>
          <w:rFonts w:hint="eastAsia" w:ascii="仿宋" w:hAnsi="仿宋" w:eastAsia="仿宋" w:cs="仿宋"/>
          <w:b w:val="0"/>
          <w:bCs w:val="0"/>
          <w:sz w:val="28"/>
          <w:szCs w:val="28"/>
          <w:highlight w:val="none"/>
          <w:lang w:eastAsia="zh-CN"/>
        </w:rPr>
        <w:t>投标人</w:t>
      </w:r>
      <w:r>
        <w:rPr>
          <w:rFonts w:hint="eastAsia" w:ascii="仿宋" w:hAnsi="仿宋" w:eastAsia="仿宋" w:cs="仿宋"/>
          <w:b w:val="0"/>
          <w:bCs w:val="0"/>
          <w:sz w:val="28"/>
          <w:szCs w:val="28"/>
          <w:highlight w:val="none"/>
        </w:rPr>
        <w:t>提供的产品包装应完整，无洒漏。</w:t>
      </w:r>
    </w:p>
    <w:p w14:paraId="0465AC62">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1.</w:t>
      </w:r>
      <w:r>
        <w:rPr>
          <w:rFonts w:hint="eastAsia" w:ascii="仿宋" w:hAnsi="仿宋" w:eastAsia="仿宋" w:cs="仿宋"/>
          <w:b w:val="0"/>
          <w:bCs w:val="0"/>
          <w:sz w:val="28"/>
          <w:szCs w:val="28"/>
          <w:highlight w:val="none"/>
        </w:rPr>
        <w:t>2</w:t>
      </w:r>
      <w:r>
        <w:rPr>
          <w:rFonts w:hint="eastAsia" w:ascii="仿宋" w:hAnsi="仿宋" w:eastAsia="仿宋" w:cs="仿宋"/>
          <w:b w:val="0"/>
          <w:bCs w:val="0"/>
          <w:sz w:val="28"/>
          <w:szCs w:val="28"/>
          <w:highlight w:val="none"/>
          <w:lang w:eastAsia="zh-CN"/>
        </w:rPr>
        <w:t>投标人</w:t>
      </w:r>
      <w:r>
        <w:rPr>
          <w:rFonts w:hint="eastAsia" w:ascii="仿宋" w:hAnsi="仿宋" w:eastAsia="仿宋" w:cs="仿宋"/>
          <w:b w:val="0"/>
          <w:bCs w:val="0"/>
          <w:sz w:val="28"/>
          <w:szCs w:val="28"/>
          <w:highlight w:val="none"/>
        </w:rPr>
        <w:t>送达采购人的犬粮生产日期距送达日期不得大于4个月。如采购人存放的犬粮距保质期到期不足6个月时，供应商需按照采购人要求无条件更换新粮。</w:t>
      </w:r>
    </w:p>
    <w:p w14:paraId="1D8C0C5F">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1.</w:t>
      </w:r>
      <w:r>
        <w:rPr>
          <w:rFonts w:hint="eastAsia" w:ascii="仿宋" w:hAnsi="仿宋" w:eastAsia="仿宋" w:cs="仿宋"/>
          <w:b w:val="0"/>
          <w:bCs w:val="0"/>
          <w:sz w:val="28"/>
          <w:szCs w:val="28"/>
          <w:highlight w:val="none"/>
        </w:rPr>
        <w:t>3</w:t>
      </w:r>
      <w:r>
        <w:rPr>
          <w:rFonts w:hint="eastAsia" w:ascii="仿宋" w:hAnsi="仿宋" w:eastAsia="仿宋" w:cs="仿宋"/>
          <w:b w:val="0"/>
          <w:bCs w:val="0"/>
          <w:sz w:val="28"/>
          <w:szCs w:val="28"/>
          <w:highlight w:val="none"/>
          <w:lang w:eastAsia="zh-CN"/>
        </w:rPr>
        <w:t>投标人</w:t>
      </w:r>
      <w:r>
        <w:rPr>
          <w:rFonts w:hint="eastAsia" w:ascii="仿宋" w:hAnsi="仿宋" w:eastAsia="仿宋" w:cs="仿宋"/>
          <w:b w:val="0"/>
          <w:bCs w:val="0"/>
          <w:sz w:val="28"/>
          <w:szCs w:val="28"/>
          <w:highlight w:val="none"/>
        </w:rPr>
        <w:t>应在送货地点配置必要的干粮、湿粮存放设备，确保犬粮保质保鲜。</w:t>
      </w:r>
    </w:p>
    <w:p w14:paraId="50866FF2">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1.4</w:t>
      </w:r>
      <w:r>
        <w:rPr>
          <w:rFonts w:hint="eastAsia" w:ascii="仿宋" w:hAnsi="仿宋" w:eastAsia="仿宋" w:cs="仿宋"/>
          <w:b w:val="0"/>
          <w:bCs w:val="0"/>
          <w:sz w:val="28"/>
          <w:szCs w:val="28"/>
          <w:highlight w:val="none"/>
        </w:rPr>
        <w:t>对</w:t>
      </w:r>
      <w:r>
        <w:rPr>
          <w:rFonts w:hint="eastAsia" w:ascii="仿宋" w:hAnsi="仿宋" w:eastAsia="仿宋" w:cs="仿宋"/>
          <w:b w:val="0"/>
          <w:bCs w:val="0"/>
          <w:sz w:val="28"/>
          <w:szCs w:val="28"/>
          <w:highlight w:val="none"/>
          <w:lang w:eastAsia="zh-CN"/>
        </w:rPr>
        <w:t>投标人</w:t>
      </w:r>
      <w:r>
        <w:rPr>
          <w:rFonts w:hint="eastAsia" w:ascii="仿宋" w:hAnsi="仿宋" w:eastAsia="仿宋" w:cs="仿宋"/>
          <w:b w:val="0"/>
          <w:bCs w:val="0"/>
          <w:sz w:val="28"/>
          <w:szCs w:val="28"/>
          <w:highlight w:val="none"/>
        </w:rPr>
        <w:t>每次提交的犬粮，采购</w:t>
      </w:r>
      <w:r>
        <w:rPr>
          <w:rFonts w:hint="eastAsia" w:ascii="仿宋" w:hAnsi="仿宋" w:eastAsia="仿宋" w:cs="仿宋"/>
          <w:b w:val="0"/>
          <w:bCs w:val="0"/>
          <w:sz w:val="28"/>
          <w:szCs w:val="28"/>
          <w:highlight w:val="none"/>
          <w:lang w:eastAsia="zh-CN"/>
        </w:rPr>
        <w:t>人</w:t>
      </w:r>
      <w:r>
        <w:rPr>
          <w:rFonts w:hint="eastAsia" w:ascii="仿宋" w:hAnsi="仿宋" w:eastAsia="仿宋" w:cs="仿宋"/>
          <w:b w:val="0"/>
          <w:bCs w:val="0"/>
          <w:sz w:val="28"/>
          <w:szCs w:val="28"/>
          <w:highlight w:val="none"/>
        </w:rPr>
        <w:t>可随机抽取样品送第三方有检验资质的公司进行检验（如检验结果低于采购要求技术参数，检验费用由</w:t>
      </w:r>
      <w:r>
        <w:rPr>
          <w:rFonts w:hint="eastAsia" w:ascii="仿宋" w:hAnsi="仿宋" w:eastAsia="仿宋" w:cs="仿宋"/>
          <w:b w:val="0"/>
          <w:bCs w:val="0"/>
          <w:sz w:val="28"/>
          <w:szCs w:val="28"/>
          <w:highlight w:val="none"/>
          <w:lang w:eastAsia="zh-CN"/>
        </w:rPr>
        <w:t>投标人</w:t>
      </w:r>
      <w:r>
        <w:rPr>
          <w:rFonts w:hint="eastAsia" w:ascii="仿宋" w:hAnsi="仿宋" w:eastAsia="仿宋" w:cs="仿宋"/>
          <w:b w:val="0"/>
          <w:bCs w:val="0"/>
          <w:sz w:val="28"/>
          <w:szCs w:val="28"/>
          <w:highlight w:val="none"/>
        </w:rPr>
        <w:t>负责）。如检验不合格，</w:t>
      </w:r>
      <w:r>
        <w:rPr>
          <w:rFonts w:hint="eastAsia" w:ascii="仿宋" w:hAnsi="仿宋" w:eastAsia="仿宋" w:cs="仿宋"/>
          <w:b w:val="0"/>
          <w:bCs w:val="0"/>
          <w:sz w:val="28"/>
          <w:szCs w:val="28"/>
          <w:highlight w:val="none"/>
          <w:lang w:eastAsia="zh-CN"/>
        </w:rPr>
        <w:t>投标人</w:t>
      </w:r>
      <w:r>
        <w:rPr>
          <w:rFonts w:hint="eastAsia" w:ascii="仿宋" w:hAnsi="仿宋" w:eastAsia="仿宋" w:cs="仿宋"/>
          <w:b w:val="0"/>
          <w:bCs w:val="0"/>
          <w:sz w:val="28"/>
          <w:szCs w:val="28"/>
          <w:highlight w:val="none"/>
        </w:rPr>
        <w:t>应当及时更换，如连续两次检验不合格，采购</w:t>
      </w:r>
      <w:r>
        <w:rPr>
          <w:rFonts w:hint="eastAsia" w:ascii="仿宋" w:hAnsi="仿宋" w:eastAsia="仿宋" w:cs="仿宋"/>
          <w:b w:val="0"/>
          <w:bCs w:val="0"/>
          <w:sz w:val="28"/>
          <w:szCs w:val="28"/>
          <w:highlight w:val="none"/>
          <w:lang w:eastAsia="zh-CN"/>
        </w:rPr>
        <w:t>人</w:t>
      </w:r>
      <w:r>
        <w:rPr>
          <w:rFonts w:hint="eastAsia" w:ascii="仿宋" w:hAnsi="仿宋" w:eastAsia="仿宋" w:cs="仿宋"/>
          <w:b w:val="0"/>
          <w:bCs w:val="0"/>
          <w:sz w:val="28"/>
          <w:szCs w:val="28"/>
          <w:highlight w:val="none"/>
        </w:rPr>
        <w:t>可以终止合同，且</w:t>
      </w:r>
      <w:r>
        <w:rPr>
          <w:rFonts w:hint="eastAsia" w:ascii="仿宋" w:hAnsi="仿宋" w:eastAsia="仿宋" w:cs="仿宋"/>
          <w:b w:val="0"/>
          <w:bCs w:val="0"/>
          <w:sz w:val="28"/>
          <w:szCs w:val="28"/>
          <w:highlight w:val="none"/>
          <w:lang w:eastAsia="zh-CN"/>
        </w:rPr>
        <w:t>投标人</w:t>
      </w:r>
      <w:r>
        <w:rPr>
          <w:rFonts w:hint="eastAsia" w:ascii="仿宋" w:hAnsi="仿宋" w:eastAsia="仿宋" w:cs="仿宋"/>
          <w:b w:val="0"/>
          <w:bCs w:val="0"/>
          <w:sz w:val="28"/>
          <w:szCs w:val="28"/>
          <w:highlight w:val="none"/>
        </w:rPr>
        <w:t>应当予以</w:t>
      </w:r>
      <w:r>
        <w:rPr>
          <w:rFonts w:hint="eastAsia" w:ascii="仿宋" w:hAnsi="仿宋" w:eastAsia="仿宋" w:cs="仿宋"/>
          <w:b w:val="0"/>
          <w:bCs w:val="0"/>
          <w:sz w:val="28"/>
          <w:szCs w:val="28"/>
          <w:highlight w:val="none"/>
          <w:lang w:val="en-US" w:eastAsia="zh-CN"/>
        </w:rPr>
        <w:t>3</w:t>
      </w:r>
      <w:r>
        <w:rPr>
          <w:rFonts w:hint="eastAsia" w:ascii="仿宋" w:hAnsi="仿宋" w:eastAsia="仿宋" w:cs="仿宋"/>
          <w:b w:val="0"/>
          <w:bCs w:val="0"/>
          <w:sz w:val="28"/>
          <w:szCs w:val="28"/>
          <w:highlight w:val="none"/>
        </w:rPr>
        <w:t>倍赔偿。</w:t>
      </w:r>
    </w:p>
    <w:p w14:paraId="279D9E76">
      <w:pPr>
        <w:keepNext w:val="0"/>
        <w:keepLines w:val="0"/>
        <w:pageBreakBefore w:val="0"/>
        <w:kinsoku/>
        <w:wordWrap/>
        <w:overflowPunct/>
        <w:topLinePunct w:val="0"/>
        <w:autoSpaceDE/>
        <w:autoSpaceDN/>
        <w:bidi w:val="0"/>
        <w:adjustRightInd/>
        <w:snapToGrid w:val="0"/>
        <w:spacing w:line="360" w:lineRule="auto"/>
        <w:ind w:firstLine="560" w:firstLineChars="200"/>
        <w:textAlignment w:val="auto"/>
        <w:rPr>
          <w:rFonts w:hint="eastAsia" w:ascii="仿宋" w:hAnsi="仿宋" w:eastAsia="仿宋" w:cs="仿宋"/>
          <w:b w:val="0"/>
          <w:bCs w:val="0"/>
          <w:sz w:val="28"/>
          <w:szCs w:val="28"/>
          <w:highlight w:val="none"/>
          <w:lang w:eastAsia="zh-CN"/>
        </w:rPr>
      </w:pPr>
      <w:r>
        <w:rPr>
          <w:rFonts w:hint="eastAsia" w:ascii="仿宋" w:hAnsi="仿宋" w:eastAsia="仿宋" w:cs="仿宋"/>
          <w:b w:val="0"/>
          <w:bCs w:val="0"/>
          <w:sz w:val="28"/>
          <w:szCs w:val="28"/>
          <w:highlight w:val="none"/>
          <w:lang w:val="en-US" w:eastAsia="zh-CN"/>
        </w:rPr>
        <w:t>2.清洗、清洁环境卫生所用物品和劳动保护杂物，留检所工作所需环境消杀防疫及个人防疫防护用品，犬证耗材采购项目均为</w:t>
      </w:r>
      <w:r>
        <w:rPr>
          <w:rFonts w:hint="eastAsia" w:ascii="仿宋" w:hAnsi="仿宋" w:eastAsia="仿宋" w:cs="仿宋"/>
          <w:b w:val="0"/>
          <w:bCs w:val="0"/>
          <w:sz w:val="28"/>
          <w:szCs w:val="28"/>
          <w:highlight w:val="none"/>
        </w:rPr>
        <w:t>完成后，提供</w:t>
      </w:r>
      <w:r>
        <w:rPr>
          <w:rFonts w:hint="eastAsia" w:ascii="仿宋" w:hAnsi="仿宋" w:eastAsia="仿宋" w:cs="仿宋"/>
          <w:b w:val="0"/>
          <w:bCs w:val="0"/>
          <w:sz w:val="28"/>
          <w:szCs w:val="28"/>
          <w:highlight w:val="none"/>
          <w:lang w:eastAsia="zh-CN"/>
        </w:rPr>
        <w:t>供货清单，确保产品无损坏。</w:t>
      </w:r>
    </w:p>
    <w:p w14:paraId="14CB2066">
      <w:pPr>
        <w:pStyle w:val="2"/>
        <w:pageBreakBefore w:val="0"/>
        <w:topLinePunct w:val="0"/>
        <w:bidi w:val="0"/>
        <w:snapToGrid w:val="0"/>
        <w:spacing w:before="0" w:line="360" w:lineRule="auto"/>
        <w:jc w:val="both"/>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（四）其他要求</w:t>
      </w:r>
    </w:p>
    <w:p w14:paraId="5B21F05E">
      <w:pPr>
        <w:keepNext w:val="0"/>
        <w:keepLines w:val="0"/>
        <w:pageBreakBefore w:val="0"/>
        <w:kinsoku/>
        <w:wordWrap/>
        <w:overflowPunct/>
        <w:topLinePunct w:val="0"/>
        <w:autoSpaceDE/>
        <w:autoSpaceDN/>
        <w:bidi w:val="0"/>
        <w:adjustRightInd/>
        <w:snapToGrid w:val="0"/>
        <w:spacing w:line="360" w:lineRule="auto"/>
        <w:ind w:firstLine="562" w:firstLineChars="20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bCs/>
          <w:sz w:val="28"/>
          <w:szCs w:val="28"/>
          <w:highlight w:val="none"/>
          <w:lang w:val="en-US" w:eastAsia="zh-CN"/>
        </w:rPr>
        <w:t>投标人应在投标阶段，根据本项目采购需求的要求，提供：供货方案、服务保障措施、售后服务承诺、人员配备方案等内容。</w:t>
      </w:r>
    </w:p>
    <w:p w14:paraId="68CB46DB">
      <w:bookmarkStart w:id="6" w:name="_GoBack"/>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0172A7"/>
    <w:multiLevelType w:val="singleLevel"/>
    <w:tmpl w:val="580172A7"/>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D60CC5"/>
    <w:rsid w:val="74D60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tabs>
        <w:tab w:val="left" w:pos="567"/>
      </w:tabs>
      <w:spacing w:before="120" w:line="22" w:lineRule="atLeast"/>
    </w:pPr>
    <w:rPr>
      <w:rFonts w:ascii="宋体" w:hAnsi="宋体"/>
      <w:sz w:val="24"/>
    </w:rPr>
  </w:style>
  <w:style w:type="paragraph" w:styleId="4">
    <w:name w:val="Body Text Indent"/>
    <w:basedOn w:val="1"/>
    <w:next w:val="5"/>
    <w:qFormat/>
    <w:uiPriority w:val="0"/>
    <w:pPr>
      <w:spacing w:line="360" w:lineRule="auto"/>
      <w:ind w:firstLine="570"/>
    </w:pPr>
    <w:rPr>
      <w:sz w:val="24"/>
    </w:rPr>
  </w:style>
  <w:style w:type="paragraph" w:styleId="5">
    <w:name w:val="envelope return"/>
    <w:basedOn w:val="1"/>
    <w:qFormat/>
    <w:uiPriority w:val="0"/>
    <w:pPr>
      <w:snapToGrid w:val="0"/>
    </w:pPr>
    <w:rPr>
      <w:rFonts w:ascii="Arial" w:hAnsi="Arial"/>
    </w:rPr>
  </w:style>
  <w:style w:type="paragraph" w:styleId="6">
    <w:name w:val="Body Text First Indent"/>
    <w:basedOn w:val="3"/>
    <w:next w:val="7"/>
    <w:qFormat/>
    <w:uiPriority w:val="0"/>
    <w:pPr>
      <w:ind w:firstLine="420" w:firstLineChars="100"/>
    </w:pPr>
  </w:style>
  <w:style w:type="paragraph" w:styleId="7">
    <w:name w:val="Body Text First Indent 2"/>
    <w:basedOn w:val="4"/>
    <w:next w:val="1"/>
    <w:qFormat/>
    <w:uiPriority w:val="99"/>
    <w:pPr>
      <w:spacing w:after="120" w:line="480" w:lineRule="exact"/>
      <w:ind w:left="420" w:leftChars="200" w:firstLine="420" w:firstLineChars="200"/>
    </w:pPr>
    <w:rPr>
      <w:szCs w:val="20"/>
    </w:rPr>
  </w:style>
  <w:style w:type="paragraph" w:customStyle="1" w:styleId="10">
    <w:name w:val="pf0"/>
    <w:basedOn w:val="1"/>
    <w:qFormat/>
    <w:uiPriority w:val="0"/>
    <w:pPr>
      <w:widowControl/>
      <w:spacing w:before="100" w:beforeAutospacing="1" w:after="100" w:afterAutospacing="1"/>
      <w:jc w:val="left"/>
    </w:pPr>
    <w:rPr>
      <w:rFonts w:ascii="宋体" w:hAnsi="宋体" w:cs="宋体"/>
      <w:kern w:val="0"/>
      <w:sz w:val="24"/>
    </w:rPr>
  </w:style>
  <w:style w:type="character" w:customStyle="1" w:styleId="11">
    <w:name w:val="font41"/>
    <w:basedOn w:val="9"/>
    <w:qFormat/>
    <w:uiPriority w:val="0"/>
    <w:rPr>
      <w:rFonts w:ascii="宋体" w:hAnsi="宋体" w:eastAsia="宋体" w:cs="宋体"/>
      <w:color w:val="000000"/>
      <w:sz w:val="16"/>
      <w:szCs w:val="16"/>
      <w:u w:val="none"/>
    </w:rPr>
  </w:style>
  <w:style w:type="character" w:customStyle="1" w:styleId="12">
    <w:name w:val="font21"/>
    <w:basedOn w:val="9"/>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2026-05-21T09:36:00Z</dcterms:created>
  <dc:creator>亚希Edison</dc:creator>
  <cp:lastModifiedBy>亚希Edison</cp:lastModifiedBy>
  <dcterms:modified xsi:type="dcterms:W3CDTF">2026-05-21T09:38:06Z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A5679F60270B4B619F53AFA0F8B1CB13_11</vt:lpwstr>
  </property>
  <property fmtid="{D5CDD505-2E9C-101B-9397-08002B2CF9AE}" pid="4" name="KSOTemplateDocerSaveRecord">
    <vt:lpwstr>eyJoZGlkIjoiNDY0MzQwNDM3NzMyOTAwZGViMTFjZmY0M2U4NTllMzgiLCJ1c2VySWQiOiIyNjk3ODg1OTAifQ==</vt:lpwstr>
  </property>
</Properties>
</file>